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FF" w:rsidRPr="004E0A4A" w:rsidRDefault="00AD05FF" w:rsidP="00183E66">
      <w:pPr>
        <w:tabs>
          <w:tab w:val="left" w:pos="0"/>
        </w:tabs>
        <w:autoSpaceDE w:val="0"/>
        <w:autoSpaceDN w:val="0"/>
        <w:adjustRightInd w:val="0"/>
        <w:jc w:val="center"/>
        <w:rPr>
          <w:b/>
          <w:bCs/>
          <w:szCs w:val="26"/>
          <w:lang w:val="en-US"/>
        </w:rPr>
      </w:pPr>
    </w:p>
    <w:p w:rsidR="00F8092F" w:rsidRPr="0078556F" w:rsidRDefault="0078556F" w:rsidP="00183E66">
      <w:pPr>
        <w:ind w:right="-82"/>
        <w:jc w:val="center"/>
        <w:rPr>
          <w:rFonts w:ascii="Times New Roman" w:hAnsi="Times New Roman"/>
          <w:b/>
          <w:sz w:val="28"/>
          <w:szCs w:val="28"/>
          <w:lang w:val="uk-UA"/>
        </w:rPr>
      </w:pPr>
      <w:r>
        <w:rPr>
          <w:rFonts w:ascii="Times New Roman" w:hAnsi="Times New Roman"/>
          <w:b/>
          <w:sz w:val="28"/>
          <w:szCs w:val="28"/>
          <w:lang w:val="uk-UA"/>
        </w:rPr>
        <w:t xml:space="preserve"> ІНФОРМАЦІЯ</w:t>
      </w:r>
    </w:p>
    <w:p w:rsidR="00183E66" w:rsidRDefault="00F8092F" w:rsidP="00183E66">
      <w:pPr>
        <w:tabs>
          <w:tab w:val="left" w:pos="0"/>
        </w:tabs>
        <w:ind w:right="-82"/>
        <w:jc w:val="center"/>
        <w:rPr>
          <w:rFonts w:ascii="Times New Roman" w:hAnsi="Times New Roman"/>
          <w:b/>
          <w:sz w:val="28"/>
          <w:szCs w:val="28"/>
          <w:lang w:val="uk-UA"/>
        </w:rPr>
      </w:pPr>
      <w:r w:rsidRPr="0078556F">
        <w:rPr>
          <w:rFonts w:ascii="Times New Roman" w:hAnsi="Times New Roman"/>
          <w:b/>
          <w:sz w:val="28"/>
          <w:szCs w:val="28"/>
          <w:lang w:val="uk-UA"/>
        </w:rPr>
        <w:t>про стан законності на території</w:t>
      </w:r>
      <w:r w:rsidR="001D0BFD">
        <w:rPr>
          <w:rFonts w:ascii="Times New Roman" w:hAnsi="Times New Roman"/>
          <w:b/>
          <w:sz w:val="28"/>
          <w:szCs w:val="28"/>
          <w:lang w:val="uk-UA"/>
        </w:rPr>
        <w:t xml:space="preserve">, піднаглядній Бердичівській </w:t>
      </w:r>
      <w:r w:rsidR="009B4F08">
        <w:rPr>
          <w:rFonts w:ascii="Times New Roman" w:hAnsi="Times New Roman"/>
          <w:b/>
          <w:sz w:val="28"/>
          <w:szCs w:val="28"/>
          <w:lang w:val="uk-UA"/>
        </w:rPr>
        <w:t xml:space="preserve">окружній </w:t>
      </w:r>
      <w:r w:rsidR="001D0BFD">
        <w:rPr>
          <w:rFonts w:ascii="Times New Roman" w:hAnsi="Times New Roman"/>
          <w:b/>
          <w:sz w:val="28"/>
          <w:szCs w:val="28"/>
          <w:lang w:val="uk-UA"/>
        </w:rPr>
        <w:t xml:space="preserve">прокуратурі, </w:t>
      </w:r>
      <w:r w:rsidRPr="0078556F">
        <w:rPr>
          <w:rFonts w:ascii="Times New Roman" w:hAnsi="Times New Roman"/>
          <w:b/>
          <w:sz w:val="28"/>
          <w:szCs w:val="28"/>
          <w:lang w:val="uk-UA"/>
        </w:rPr>
        <w:t>та заходи щодо її зміцнення</w:t>
      </w:r>
    </w:p>
    <w:p w:rsidR="00F8092F" w:rsidRPr="0078556F" w:rsidRDefault="004E0A4A" w:rsidP="00183E66">
      <w:pPr>
        <w:tabs>
          <w:tab w:val="left" w:pos="0"/>
        </w:tabs>
        <w:ind w:right="-82"/>
        <w:jc w:val="center"/>
        <w:rPr>
          <w:rFonts w:ascii="Times New Roman" w:hAnsi="Times New Roman"/>
          <w:b/>
          <w:sz w:val="28"/>
          <w:szCs w:val="28"/>
          <w:lang w:val="uk-UA"/>
        </w:rPr>
      </w:pPr>
      <w:r>
        <w:rPr>
          <w:rFonts w:ascii="Times New Roman" w:hAnsi="Times New Roman"/>
          <w:b/>
          <w:sz w:val="28"/>
          <w:szCs w:val="28"/>
          <w:lang w:val="uk-UA"/>
        </w:rPr>
        <w:t>(</w:t>
      </w:r>
      <w:r w:rsidRPr="00243A51">
        <w:rPr>
          <w:rFonts w:ascii="Times New Roman" w:hAnsi="Times New Roman"/>
          <w:b/>
          <w:sz w:val="28"/>
          <w:szCs w:val="28"/>
          <w:u w:val="single"/>
          <w:lang w:val="uk-UA"/>
        </w:rPr>
        <w:t>за 12</w:t>
      </w:r>
      <w:r w:rsidR="00A250AE">
        <w:rPr>
          <w:rFonts w:ascii="Times New Roman" w:hAnsi="Times New Roman"/>
          <w:b/>
          <w:sz w:val="28"/>
          <w:szCs w:val="28"/>
          <w:u w:val="single"/>
          <w:lang w:val="uk-UA"/>
        </w:rPr>
        <w:t xml:space="preserve"> місяців 2022</w:t>
      </w:r>
      <w:r w:rsidR="00183E66" w:rsidRPr="00243A51">
        <w:rPr>
          <w:rFonts w:ascii="Times New Roman" w:hAnsi="Times New Roman"/>
          <w:b/>
          <w:sz w:val="28"/>
          <w:szCs w:val="28"/>
          <w:u w:val="single"/>
          <w:lang w:val="uk-UA"/>
        </w:rPr>
        <w:t xml:space="preserve"> року</w:t>
      </w:r>
      <w:r w:rsidR="00A250AE">
        <w:rPr>
          <w:rFonts w:ascii="Times New Roman" w:hAnsi="Times New Roman"/>
          <w:b/>
          <w:sz w:val="28"/>
          <w:szCs w:val="28"/>
          <w:u w:val="single"/>
          <w:lang w:val="uk-UA"/>
        </w:rPr>
        <w:t xml:space="preserve"> та 4 місяці 2023</w:t>
      </w:r>
      <w:r w:rsidR="00990891" w:rsidRPr="00243A51">
        <w:rPr>
          <w:rFonts w:ascii="Times New Roman" w:hAnsi="Times New Roman"/>
          <w:b/>
          <w:sz w:val="28"/>
          <w:szCs w:val="28"/>
          <w:u w:val="single"/>
          <w:lang w:val="uk-UA"/>
        </w:rPr>
        <w:t xml:space="preserve"> року</w:t>
      </w:r>
      <w:r w:rsidR="00183E66" w:rsidRPr="00243A51">
        <w:rPr>
          <w:rFonts w:ascii="Times New Roman" w:hAnsi="Times New Roman"/>
          <w:b/>
          <w:sz w:val="28"/>
          <w:szCs w:val="28"/>
          <w:u w:val="single"/>
          <w:lang w:val="uk-UA"/>
        </w:rPr>
        <w:t>)</w:t>
      </w:r>
    </w:p>
    <w:p w:rsidR="00AA1ABE" w:rsidRPr="00F678B5" w:rsidRDefault="00AA1ABE" w:rsidP="00183E66">
      <w:pPr>
        <w:tabs>
          <w:tab w:val="left" w:pos="6319"/>
        </w:tabs>
        <w:autoSpaceDE w:val="0"/>
        <w:autoSpaceDN w:val="0"/>
        <w:adjustRightInd w:val="0"/>
        <w:ind w:left="5580"/>
        <w:rPr>
          <w:bCs/>
          <w:i/>
          <w:szCs w:val="26"/>
          <w:lang w:val="uk-UA"/>
        </w:rPr>
      </w:pPr>
    </w:p>
    <w:p w:rsidR="004F3343" w:rsidRPr="00D43A33" w:rsidRDefault="00464858" w:rsidP="00D43A33">
      <w:pPr>
        <w:pStyle w:val="a7"/>
        <w:ind w:firstLine="540"/>
        <w:jc w:val="both"/>
        <w:rPr>
          <w:rFonts w:ascii="Times New Roman" w:hAnsi="Times New Roman"/>
          <w:sz w:val="28"/>
          <w:szCs w:val="28"/>
          <w:lang w:val="uk-UA"/>
        </w:rPr>
      </w:pPr>
      <w:r w:rsidRPr="00D43A33">
        <w:rPr>
          <w:rFonts w:ascii="Times New Roman" w:hAnsi="Times New Roman"/>
          <w:sz w:val="28"/>
          <w:szCs w:val="28"/>
          <w:lang w:val="uk-UA"/>
        </w:rPr>
        <w:t xml:space="preserve">Упродовж </w:t>
      </w:r>
      <w:r w:rsidR="00A250AE">
        <w:rPr>
          <w:rFonts w:ascii="Times New Roman" w:hAnsi="Times New Roman"/>
          <w:sz w:val="28"/>
          <w:szCs w:val="28"/>
          <w:lang w:val="uk-UA"/>
        </w:rPr>
        <w:t>2022</w:t>
      </w:r>
      <w:r w:rsidR="005E3A32" w:rsidRPr="00D43A33">
        <w:rPr>
          <w:rFonts w:ascii="Times New Roman" w:hAnsi="Times New Roman"/>
          <w:sz w:val="28"/>
          <w:szCs w:val="28"/>
          <w:lang w:val="uk-UA"/>
        </w:rPr>
        <w:t xml:space="preserve"> року</w:t>
      </w:r>
      <w:r w:rsidR="00F8092F" w:rsidRPr="00D43A33">
        <w:rPr>
          <w:rFonts w:ascii="Times New Roman" w:hAnsi="Times New Roman"/>
          <w:sz w:val="28"/>
          <w:szCs w:val="28"/>
          <w:lang w:val="uk-UA"/>
        </w:rPr>
        <w:t xml:space="preserve">Бердичівською </w:t>
      </w:r>
      <w:r w:rsidR="0020599F" w:rsidRPr="00D43A33">
        <w:rPr>
          <w:rFonts w:ascii="Times New Roman" w:hAnsi="Times New Roman"/>
          <w:sz w:val="28"/>
          <w:szCs w:val="28"/>
          <w:lang w:val="uk-UA"/>
        </w:rPr>
        <w:t xml:space="preserve">окружною </w:t>
      </w:r>
      <w:r w:rsidR="00F8092F" w:rsidRPr="00D43A33">
        <w:rPr>
          <w:rFonts w:ascii="Times New Roman" w:hAnsi="Times New Roman"/>
          <w:sz w:val="28"/>
          <w:szCs w:val="28"/>
          <w:lang w:val="uk-UA"/>
        </w:rPr>
        <w:t>прокуратурою</w:t>
      </w:r>
      <w:r w:rsidRPr="00D43A33">
        <w:rPr>
          <w:rFonts w:ascii="Times New Roman" w:hAnsi="Times New Roman"/>
          <w:sz w:val="28"/>
          <w:szCs w:val="28"/>
          <w:lang w:val="uk-UA"/>
        </w:rPr>
        <w:t>здійснено ряд організаційно-практичних заходів, з метою забезпечення належної реалізації покладених законом функцій, із урахуванням вимог сьогодення, законодавчих змін та реформування.</w:t>
      </w:r>
    </w:p>
    <w:p w:rsidR="00E874B5" w:rsidRPr="00DE585E" w:rsidRDefault="00E874B5" w:rsidP="00A250AE">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Завдяки вжитим спільно із правоохоронними органами заходам, не зважаючи на виклики сьогодення, досягнуто низки позитивних результатів у боротьбі зі злочинністю, забезпеченні захисту прав і свобод громадян та інтересів суспільства та держави.</w:t>
      </w:r>
    </w:p>
    <w:p w:rsidR="00A250AE" w:rsidRPr="00DE585E" w:rsidRDefault="00A250AE" w:rsidP="00A250AE">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 xml:space="preserve">Так, упродовж 2022 року органами досудового розслідування Бердичівського РВП ГУНП в Житомирській області зареєстровано 1625 кримінальних правопорушень, що на 198 (або на 13,9 %) більше ніж за аналогічний період минулого року. </w:t>
      </w:r>
    </w:p>
    <w:p w:rsidR="00A250AE" w:rsidRPr="00DE585E" w:rsidRDefault="00A250AE" w:rsidP="00A250AE">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Однак, кількість зареєстрованих кримінальних правопорушень зменшилась на території Швайківської (з 101 до 49), (Краснопільської (з 48 до 25), Райгородоцької (з 58 до 43), Гришковецької (з 58 до 54) та Вчорайшенської (з 44 до 43) територіальних громад.</w:t>
      </w:r>
    </w:p>
    <w:p w:rsidR="00E874B5" w:rsidRDefault="00E874B5" w:rsidP="00E874B5">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 xml:space="preserve">Упродовж минулого року </w:t>
      </w:r>
      <w:r w:rsidR="00A250AE" w:rsidRPr="00DE585E">
        <w:rPr>
          <w:rFonts w:ascii="Times New Roman" w:hAnsi="Times New Roman"/>
          <w:sz w:val="28"/>
          <w:szCs w:val="28"/>
          <w:lang w:val="uk-UA"/>
        </w:rPr>
        <w:t>за процесуального керівництва прокурорів Бердичівської окружної прокуратури СВ та СД Бердичівського РВП ГУНП в Житомирській області здійснювалось досудове розслідування у 4872 кримінальних провадженнях, практично у кожному другому з них (2060) досудове розслідування завершено, в тому числі скеруванням обвинувального акту до суду (430).</w:t>
      </w:r>
    </w:p>
    <w:p w:rsidR="00E76B55" w:rsidRPr="00DE585E" w:rsidRDefault="00E76B55" w:rsidP="00E874B5">
      <w:pPr>
        <w:pStyle w:val="a7"/>
        <w:ind w:firstLine="540"/>
        <w:jc w:val="both"/>
        <w:rPr>
          <w:rFonts w:ascii="Times New Roman" w:hAnsi="Times New Roman"/>
          <w:sz w:val="28"/>
          <w:szCs w:val="28"/>
          <w:lang w:val="uk-UA"/>
        </w:rPr>
      </w:pPr>
      <w:r w:rsidRPr="00E76B55">
        <w:rPr>
          <w:rFonts w:ascii="Times New Roman" w:hAnsi="Times New Roman"/>
          <w:sz w:val="28"/>
          <w:szCs w:val="28"/>
          <w:lang w:val="uk-UA"/>
        </w:rPr>
        <w:t>У закінчених кримінальних провадженнях установлено збитки на суму                           10375 тис. грн., з яких 9618 тис. грн. заподіяно державі та територіальним громадам. З метою забезпечення відшкодування збитків, на захист інтересів держави прокурорами пред’явлено позовів на вказану суму та накладено арешт на майно, вартістю 3777 тис. грн.</w:t>
      </w:r>
    </w:p>
    <w:p w:rsidR="00E874B5" w:rsidRPr="00DE585E" w:rsidRDefault="00E874B5" w:rsidP="00E874B5">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При цьому за звітний період прокурорами виявлено 55 укритих від обліку кримінальних правопорушень, з яких 23 скеровано до суду.</w:t>
      </w:r>
    </w:p>
    <w:p w:rsidR="00E874B5" w:rsidRPr="00DE585E" w:rsidRDefault="00E874B5" w:rsidP="00E874B5">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 xml:space="preserve">Також скасовано 262 незаконні постанови слідчих та дізнавачів про закриття кримінальних проваджень. </w:t>
      </w:r>
    </w:p>
    <w:p w:rsidR="00E874B5" w:rsidRDefault="00E874B5" w:rsidP="00E874B5">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 xml:space="preserve">З метою активізації досудового розслідування надано 661 письмову вказівку, стан слідства у складних та актуальних кримінальних провадженнях заслухано на оперативних нарадах у керівництва окружної прокуратури (обговорено близько 69 проваджень). </w:t>
      </w:r>
    </w:p>
    <w:p w:rsidR="00724D4B" w:rsidRPr="00724D4B" w:rsidRDefault="00724D4B" w:rsidP="00724D4B">
      <w:pPr>
        <w:ind w:firstLine="540"/>
        <w:rPr>
          <w:rFonts w:ascii="Times New Roman" w:eastAsia="Calibri" w:hAnsi="Times New Roman"/>
          <w:sz w:val="28"/>
          <w:szCs w:val="28"/>
          <w:lang w:val="uk-UA" w:eastAsia="en-US"/>
        </w:rPr>
      </w:pPr>
      <w:r w:rsidRPr="00724D4B">
        <w:rPr>
          <w:rFonts w:ascii="Times New Roman" w:eastAsia="Calibri" w:hAnsi="Times New Roman"/>
          <w:sz w:val="28"/>
          <w:szCs w:val="28"/>
          <w:lang w:val="uk-UA" w:eastAsia="en-US"/>
        </w:rPr>
        <w:t xml:space="preserve">За участі прокурорів окружної прокуратури у 2022 році судами ухвалено 251 обвинувальний вирок відносно 265 осіб, 97 з яких засуджено до реальної міри покарання у виді позбавлення або обмеження волі. </w:t>
      </w:r>
    </w:p>
    <w:p w:rsidR="00E874B5" w:rsidRPr="00DE585E" w:rsidRDefault="00E874B5" w:rsidP="00E874B5">
      <w:pPr>
        <w:pStyle w:val="a7"/>
        <w:ind w:firstLine="540"/>
        <w:jc w:val="both"/>
        <w:rPr>
          <w:rFonts w:ascii="Times New Roman" w:hAnsi="Times New Roman"/>
          <w:sz w:val="28"/>
          <w:szCs w:val="28"/>
          <w:lang w:val="uk-UA"/>
        </w:rPr>
      </w:pPr>
      <w:r w:rsidRPr="00DE585E">
        <w:rPr>
          <w:rFonts w:ascii="Times New Roman" w:hAnsi="Times New Roman"/>
          <w:sz w:val="28"/>
          <w:szCs w:val="28"/>
          <w:lang w:val="uk-UA"/>
        </w:rPr>
        <w:t xml:space="preserve">Завдяки практичній реалізації наглядових повноважень прокурорів у кримінальному провадженні загалом досягнуто підвищення ефективності </w:t>
      </w:r>
      <w:r w:rsidRPr="00DE585E">
        <w:rPr>
          <w:rFonts w:ascii="Times New Roman" w:hAnsi="Times New Roman"/>
          <w:sz w:val="28"/>
          <w:szCs w:val="28"/>
          <w:lang w:val="uk-UA"/>
        </w:rPr>
        <w:lastRenderedPageBreak/>
        <w:t>роботи з виявлення та припинення кримінальних правопорушень, покращено якість слідства та його результати.</w:t>
      </w:r>
    </w:p>
    <w:p w:rsidR="00724D4B" w:rsidRDefault="00E76B55" w:rsidP="00724D4B">
      <w:pPr>
        <w:pStyle w:val="a7"/>
        <w:ind w:firstLine="567"/>
        <w:jc w:val="both"/>
        <w:rPr>
          <w:rStyle w:val="ac"/>
          <w:rFonts w:eastAsia="Calibri"/>
          <w:b w:val="0"/>
          <w:sz w:val="28"/>
          <w:szCs w:val="28"/>
        </w:rPr>
      </w:pPr>
      <w:r>
        <w:rPr>
          <w:rStyle w:val="ac"/>
          <w:rFonts w:eastAsia="Calibri"/>
          <w:b w:val="0"/>
          <w:sz w:val="28"/>
          <w:szCs w:val="28"/>
        </w:rPr>
        <w:t>У</w:t>
      </w:r>
      <w:r w:rsidR="00400FDA" w:rsidRPr="00DE585E">
        <w:rPr>
          <w:rStyle w:val="ac"/>
          <w:rFonts w:eastAsia="Calibri"/>
          <w:b w:val="0"/>
          <w:sz w:val="28"/>
          <w:szCs w:val="28"/>
        </w:rPr>
        <w:t xml:space="preserve">продовж звітного року Бердичівською окружною прокуратурою забезпечено процесуальне керівництво в 25 кримінальних провадженнях про злочини, вчинені </w:t>
      </w:r>
      <w:r w:rsidR="00400FDA" w:rsidRPr="00DE585E">
        <w:rPr>
          <w:rStyle w:val="ac"/>
          <w:rFonts w:eastAsia="Calibri"/>
          <w:sz w:val="28"/>
          <w:szCs w:val="28"/>
        </w:rPr>
        <w:t>у</w:t>
      </w:r>
      <w:r w:rsidR="00167296" w:rsidRPr="00DE585E">
        <w:rPr>
          <w:rStyle w:val="ac"/>
          <w:rFonts w:eastAsia="Calibri"/>
          <w:sz w:val="28"/>
          <w:szCs w:val="28"/>
        </w:rPr>
        <w:t xml:space="preserve"> сфері використання бюджетних коштів</w:t>
      </w:r>
      <w:r w:rsidR="00724D4B">
        <w:rPr>
          <w:rStyle w:val="ac"/>
          <w:rFonts w:eastAsia="Calibri"/>
          <w:b w:val="0"/>
          <w:sz w:val="28"/>
          <w:szCs w:val="28"/>
        </w:rPr>
        <w:t>.</w:t>
      </w:r>
    </w:p>
    <w:p w:rsidR="00724D4B" w:rsidRDefault="00400FDA" w:rsidP="00724D4B">
      <w:pPr>
        <w:pStyle w:val="a7"/>
        <w:ind w:firstLine="567"/>
        <w:jc w:val="both"/>
        <w:rPr>
          <w:rStyle w:val="ac"/>
          <w:rFonts w:eastAsia="Calibri"/>
          <w:b w:val="0"/>
          <w:sz w:val="28"/>
          <w:szCs w:val="28"/>
        </w:rPr>
      </w:pPr>
      <w:r w:rsidRPr="00DE585E">
        <w:rPr>
          <w:rStyle w:val="ac"/>
          <w:rFonts w:eastAsia="Calibri"/>
          <w:b w:val="0"/>
          <w:sz w:val="28"/>
          <w:szCs w:val="28"/>
        </w:rPr>
        <w:t>За результатами розслідування 5 таких кримінальних проваджень прокурорами скеровано обвинувальні акти до суду</w:t>
      </w:r>
      <w:r w:rsidR="00982D61" w:rsidRPr="00DE585E">
        <w:rPr>
          <w:rStyle w:val="ac"/>
          <w:rFonts w:eastAsia="Calibri"/>
          <w:b w:val="0"/>
          <w:sz w:val="28"/>
          <w:szCs w:val="28"/>
        </w:rPr>
        <w:t xml:space="preserve">щодо </w:t>
      </w:r>
      <w:r w:rsidR="009D0BEA" w:rsidRPr="00DE585E">
        <w:rPr>
          <w:rStyle w:val="ac"/>
          <w:rFonts w:eastAsia="Calibri"/>
          <w:b w:val="0"/>
          <w:sz w:val="28"/>
          <w:szCs w:val="28"/>
        </w:rPr>
        <w:t>6 осіб (2 – працівники комунального підприємства, 2 – підприємці, які здійснювали виконання ремонтних робіт за бюджетні кошти, 1 – особа, яка виконувала функцію технічного нагляду під час виконання таких робі, 1 – фізична особа, яка шахрайським способом отримало компенсацію за житло з Держаного бюджету</w:t>
      </w:r>
      <w:r w:rsidR="00724D4B">
        <w:rPr>
          <w:rStyle w:val="ac"/>
          <w:rFonts w:eastAsia="Calibri"/>
          <w:b w:val="0"/>
          <w:sz w:val="28"/>
          <w:szCs w:val="28"/>
        </w:rPr>
        <w:t>.</w:t>
      </w:r>
    </w:p>
    <w:p w:rsidR="00724D4B" w:rsidRDefault="00400FDA" w:rsidP="00724D4B">
      <w:pPr>
        <w:pStyle w:val="a7"/>
        <w:ind w:firstLine="567"/>
        <w:jc w:val="both"/>
        <w:rPr>
          <w:rStyle w:val="ac"/>
          <w:rFonts w:eastAsia="Calibri"/>
          <w:b w:val="0"/>
          <w:sz w:val="28"/>
          <w:szCs w:val="28"/>
        </w:rPr>
      </w:pPr>
      <w:r w:rsidRPr="00DE585E">
        <w:rPr>
          <w:rStyle w:val="ac"/>
          <w:rFonts w:eastAsia="Calibri"/>
          <w:b w:val="0"/>
          <w:sz w:val="28"/>
          <w:szCs w:val="28"/>
        </w:rPr>
        <w:t xml:space="preserve">Ще у 4 кримінальних провадженнях зазначеної категорії, 1 з яких пов’язано з корупцією, 6 особам повідомлено про підозру. </w:t>
      </w:r>
      <w:r w:rsidR="00310B0D" w:rsidRPr="00DE585E">
        <w:rPr>
          <w:rStyle w:val="ac"/>
          <w:rFonts w:eastAsia="Calibri"/>
          <w:b w:val="0"/>
          <w:sz w:val="28"/>
          <w:szCs w:val="28"/>
        </w:rPr>
        <w:t>Це 4 посадові особи органів місцевого самоврядування, 1 – посадова особа комунального підприємства та 1  - особа, яка виконувала функцію технічного нагляду під час виконання ремонтних робіт за кошти Державного бюджету.</w:t>
      </w:r>
    </w:p>
    <w:p w:rsidR="00724D4B" w:rsidRDefault="00400FDA" w:rsidP="00724D4B">
      <w:pPr>
        <w:pStyle w:val="a7"/>
        <w:ind w:firstLine="567"/>
        <w:jc w:val="both"/>
        <w:rPr>
          <w:rStyle w:val="ac"/>
          <w:rFonts w:eastAsia="Calibri"/>
          <w:b w:val="0"/>
          <w:sz w:val="28"/>
          <w:szCs w:val="28"/>
        </w:rPr>
      </w:pPr>
      <w:r w:rsidRPr="00DE585E">
        <w:rPr>
          <w:rStyle w:val="ac"/>
          <w:rFonts w:eastAsia="Calibri"/>
          <w:b w:val="0"/>
          <w:sz w:val="28"/>
          <w:szCs w:val="28"/>
        </w:rPr>
        <w:t>Вже у поточному році вказані кримінальні провадження також скеровано до суду з обвинувальними актами.</w:t>
      </w:r>
    </w:p>
    <w:p w:rsidR="00724D4B" w:rsidRDefault="00310B0D" w:rsidP="00724D4B">
      <w:pPr>
        <w:pStyle w:val="a7"/>
        <w:ind w:firstLine="567"/>
        <w:jc w:val="both"/>
        <w:rPr>
          <w:rStyle w:val="ac"/>
          <w:rFonts w:eastAsia="Calibri"/>
          <w:b w:val="0"/>
          <w:sz w:val="28"/>
          <w:szCs w:val="28"/>
        </w:rPr>
      </w:pPr>
      <w:r w:rsidRPr="00DE585E">
        <w:rPr>
          <w:rStyle w:val="ac"/>
          <w:rFonts w:eastAsia="Calibri"/>
          <w:b w:val="0"/>
          <w:sz w:val="28"/>
          <w:szCs w:val="28"/>
        </w:rPr>
        <w:t>Як приклад, за процесуального керівництва прокурорів Бердичівської окружної прокуратури повідомлено про підозру за ч. 2 ст. 367 КК України інженеру технічного нагляду, який у листопаді 2019 року неналежно виконав свої службові обов’язки, а саме не проконтролював  належне виконання робіт за договором  підряду № 95 на виконання робіт «Реконструкція будівлі стаціонару Центральної районної лікарні Бердичівського району за адресою: Житомирська область, м. Бердичів, вул. Житомирська, 85а», у зв’язку з чим КНП «Центральна районна лікарня Бердичівського району» спричинено збитки в сумі 1 363 550 грн.</w:t>
      </w:r>
    </w:p>
    <w:p w:rsidR="00724D4B" w:rsidRDefault="00310B0D" w:rsidP="00724D4B">
      <w:pPr>
        <w:pStyle w:val="a7"/>
        <w:ind w:firstLine="567"/>
        <w:jc w:val="both"/>
        <w:rPr>
          <w:rStyle w:val="ac"/>
          <w:rFonts w:eastAsia="Calibri"/>
          <w:b w:val="0"/>
          <w:sz w:val="28"/>
          <w:szCs w:val="28"/>
        </w:rPr>
      </w:pPr>
      <w:r w:rsidRPr="00DE585E">
        <w:rPr>
          <w:rStyle w:val="ac"/>
          <w:rFonts w:eastAsia="Calibri"/>
          <w:b w:val="0"/>
          <w:sz w:val="28"/>
          <w:szCs w:val="28"/>
        </w:rPr>
        <w:t>Також, у грудні 2022 року Бердичівською окружною прокуратурою зареєстровано кримінальне провадження за фактом розтрати бюджетних коштів одним із керівників вищого навча</w:t>
      </w:r>
      <w:r w:rsidR="00724D4B">
        <w:rPr>
          <w:rStyle w:val="ac"/>
          <w:rFonts w:eastAsia="Calibri"/>
          <w:b w:val="0"/>
          <w:sz w:val="28"/>
          <w:szCs w:val="28"/>
        </w:rPr>
        <w:t xml:space="preserve">льного закладу, розташованого у </w:t>
      </w:r>
      <w:r w:rsidRPr="00DE585E">
        <w:rPr>
          <w:rStyle w:val="ac"/>
          <w:rFonts w:eastAsia="Calibri"/>
          <w:b w:val="0"/>
          <w:sz w:val="28"/>
          <w:szCs w:val="28"/>
        </w:rPr>
        <w:t>м. Бердичеві, на сумупонад 80 тис. грн.</w:t>
      </w:r>
    </w:p>
    <w:p w:rsidR="00310B0D" w:rsidRPr="00DE585E" w:rsidRDefault="00310B0D" w:rsidP="00724D4B">
      <w:pPr>
        <w:pStyle w:val="a7"/>
        <w:ind w:firstLine="567"/>
        <w:jc w:val="both"/>
        <w:rPr>
          <w:rStyle w:val="ac"/>
          <w:rFonts w:eastAsia="Calibri"/>
          <w:b w:val="0"/>
          <w:sz w:val="28"/>
          <w:szCs w:val="28"/>
        </w:rPr>
      </w:pPr>
      <w:r w:rsidRPr="00DE585E">
        <w:rPr>
          <w:rStyle w:val="ac"/>
          <w:rFonts w:eastAsia="Calibri"/>
          <w:b w:val="0"/>
          <w:sz w:val="28"/>
          <w:szCs w:val="28"/>
        </w:rPr>
        <w:t xml:space="preserve">Обвинувальний акт щодо вказаної особи за ч. 2, ч. 4 ст. 191 та                                                                ч. 1 ст. 366 КК України в травні 2023 року скеровано до суду. </w:t>
      </w:r>
    </w:p>
    <w:p w:rsidR="00310B0D" w:rsidRPr="00DE585E" w:rsidRDefault="00310B0D" w:rsidP="00310B0D">
      <w:pPr>
        <w:pStyle w:val="2"/>
        <w:ind w:firstLine="720"/>
        <w:jc w:val="both"/>
        <w:rPr>
          <w:rStyle w:val="ac"/>
          <w:rFonts w:eastAsia="Calibri"/>
          <w:b w:val="0"/>
          <w:sz w:val="28"/>
          <w:szCs w:val="28"/>
        </w:rPr>
      </w:pPr>
      <w:r w:rsidRPr="00DE585E">
        <w:rPr>
          <w:rStyle w:val="ac"/>
          <w:rFonts w:eastAsia="Calibri"/>
          <w:b w:val="0"/>
          <w:sz w:val="28"/>
          <w:szCs w:val="28"/>
        </w:rPr>
        <w:t>На періоду досудового розслідування за клопотанням прокурора судом підозрюваного відсторонено від займаної посади.</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Окрім того, прокуратурою забезпечено захист інтересів держави в бюджетній сфері, шляхом використання представницьких повноважень. </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Так, у 2022 році </w:t>
      </w:r>
      <w:r w:rsidRPr="00DE585E">
        <w:rPr>
          <w:rFonts w:ascii="Times New Roman" w:hAnsi="Times New Roman"/>
          <w:sz w:val="28"/>
          <w:szCs w:val="28"/>
          <w:lang w:val="uk-UA"/>
        </w:rPr>
        <w:t>прокуратурою заявлено</w:t>
      </w:r>
      <w:r w:rsidRPr="00C13500">
        <w:rPr>
          <w:rFonts w:ascii="Times New Roman" w:hAnsi="Times New Roman"/>
          <w:sz w:val="28"/>
          <w:szCs w:val="28"/>
          <w:lang w:val="uk-UA"/>
        </w:rPr>
        <w:t xml:space="preserve"> 8 позовних заяв на загальну суму 1895 тис.грн.</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Задоволено 3 такі позовні заяви на суму 213 тис. грн.</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В результатів вжитих прокуратурою заходів на захист інтересів держави до бюджету стягнуто 54 тис. грн. </w:t>
      </w:r>
    </w:p>
    <w:p w:rsidR="00C13500" w:rsidRPr="00C13500" w:rsidRDefault="00C13500" w:rsidP="00C13500">
      <w:pPr>
        <w:shd w:val="clear" w:color="auto" w:fill="FFFFFF"/>
        <w:ind w:firstLine="600"/>
        <w:rPr>
          <w:rFonts w:ascii="Times New Roman" w:hAnsi="Times New Roman"/>
          <w:b/>
          <w:sz w:val="28"/>
          <w:szCs w:val="28"/>
          <w:lang w:val="uk-UA"/>
        </w:rPr>
      </w:pPr>
      <w:r w:rsidRPr="00C13500">
        <w:rPr>
          <w:rFonts w:ascii="Times New Roman" w:hAnsi="Times New Roman"/>
          <w:sz w:val="28"/>
          <w:szCs w:val="28"/>
          <w:lang w:val="uk-UA"/>
        </w:rPr>
        <w:t>Так</w:t>
      </w:r>
      <w:r w:rsidRPr="00DE585E">
        <w:rPr>
          <w:rFonts w:ascii="Times New Roman" w:hAnsi="Times New Roman"/>
          <w:sz w:val="28"/>
          <w:szCs w:val="28"/>
        </w:rPr>
        <w:t>ож</w:t>
      </w:r>
      <w:r w:rsidRPr="00C13500">
        <w:rPr>
          <w:rFonts w:ascii="Times New Roman" w:hAnsi="Times New Roman"/>
          <w:sz w:val="28"/>
          <w:szCs w:val="28"/>
          <w:lang w:val="uk-UA"/>
        </w:rPr>
        <w:t xml:space="preserve">у 2022 році окружною прокуратурою забезпечено процесуальне керівництво в 18 кримінальних провадженнях про кримінальні правопорушення </w:t>
      </w:r>
      <w:r w:rsidRPr="00C13500">
        <w:rPr>
          <w:rFonts w:ascii="Times New Roman" w:hAnsi="Times New Roman"/>
          <w:b/>
          <w:sz w:val="28"/>
          <w:szCs w:val="28"/>
          <w:lang w:val="uk-UA"/>
        </w:rPr>
        <w:t>у сфері земельних правовідносин.</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lastRenderedPageBreak/>
        <w:t xml:space="preserve">За результатами розслідування 7 таких кримінальних проваджень прокурорами скеровано обвинувальні акти до суду. </w:t>
      </w:r>
    </w:p>
    <w:p w:rsidR="00C13500" w:rsidRPr="00C13500" w:rsidRDefault="00C13500" w:rsidP="00C13500">
      <w:pPr>
        <w:shd w:val="clear" w:color="auto" w:fill="FFFFFF"/>
        <w:ind w:firstLine="600"/>
        <w:rPr>
          <w:rFonts w:ascii="Times New Roman" w:hAnsi="Times New Roman"/>
          <w:sz w:val="28"/>
          <w:szCs w:val="28"/>
          <w:lang w:val="uk-UA"/>
        </w:rPr>
      </w:pPr>
      <w:r w:rsidRPr="00DE585E">
        <w:rPr>
          <w:rFonts w:ascii="Times New Roman" w:hAnsi="Times New Roman"/>
          <w:sz w:val="28"/>
          <w:szCs w:val="28"/>
          <w:lang w:val="uk-UA"/>
        </w:rPr>
        <w:t>Ще в 1</w:t>
      </w:r>
      <w:r w:rsidRPr="00C13500">
        <w:rPr>
          <w:rFonts w:ascii="Times New Roman" w:hAnsi="Times New Roman"/>
          <w:sz w:val="28"/>
          <w:szCs w:val="28"/>
          <w:lang w:val="uk-UA"/>
        </w:rPr>
        <w:t xml:space="preserve"> кримінальному провадженні </w:t>
      </w:r>
      <w:r w:rsidRPr="00DE585E">
        <w:rPr>
          <w:rFonts w:ascii="Times New Roman" w:hAnsi="Times New Roman"/>
          <w:sz w:val="28"/>
          <w:szCs w:val="28"/>
          <w:lang w:val="uk-UA"/>
        </w:rPr>
        <w:t xml:space="preserve">за фактом забруднення земель </w:t>
      </w:r>
      <w:r w:rsidRPr="00C13500">
        <w:rPr>
          <w:rFonts w:ascii="Times New Roman" w:hAnsi="Times New Roman"/>
          <w:sz w:val="28"/>
          <w:szCs w:val="28"/>
          <w:lang w:val="uk-UA"/>
        </w:rPr>
        <w:t>повідомлено особі про підозру</w:t>
      </w:r>
      <w:r w:rsidRPr="00DE585E">
        <w:rPr>
          <w:rFonts w:ascii="Times New Roman" w:hAnsi="Times New Roman"/>
          <w:sz w:val="28"/>
          <w:szCs w:val="28"/>
          <w:lang w:val="uk-UA"/>
        </w:rPr>
        <w:t xml:space="preserve"> за ч. 1 ст. 239 КК України</w:t>
      </w:r>
      <w:r w:rsidRPr="00C13500">
        <w:rPr>
          <w:rFonts w:ascii="Times New Roman" w:hAnsi="Times New Roman"/>
          <w:sz w:val="28"/>
          <w:szCs w:val="28"/>
          <w:lang w:val="uk-UA"/>
        </w:rPr>
        <w:t>. Обвинувальний акт щодо неї скеровано до суду в січні поточного року.</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До прикладу, у 2022 році окружною прокуратурою скеровано до суду обвинувальний акт за ч. 4 ст. 197-1 КК України відносно жителя Бердичева, який всупереч вимог законодавства з метою побудови приміщення, самовільно, не маючи відповідних на те документів та дозволів в період з 2018 по 11.09.2019, шляхом будівництва будівлі, самовільно зайняв особливо цінну земельну ділянку в охоронній зоні об’єкту культурної спадщини, що перебуває у комунальній власності Бердичівської територіальної громади.</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Окрім того, на захист інтересів держави окружною прокуратурою в інтересах Бердичівської міської ради до неправомірного забудовника пред’явлено цивільний позов з вимогою знести самовільно побудоване приміщення - будівлю, орієнтовною площею: загальною - 97,7 м2; забудови - 112 м2, в тому числі в охоронній зоні пам`ятки культурної спадщини - 20,1 м2.</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Вказана позовна заява наразі перебуває на розгляді суду. </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Загалом упродовж 2022 року Бердичівською окружною прокуратурою в земельній сфері заявлено 31 позовну заяву на загальну суму 35,7 млн. грн в</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Задоволено 15 позовних заяв на 2555 тис.грн. </w:t>
      </w:r>
    </w:p>
    <w:p w:rsidR="00C13500" w:rsidRPr="00C13500" w:rsidRDefault="00C13500" w:rsidP="00C13500">
      <w:pPr>
        <w:shd w:val="clear" w:color="auto" w:fill="FFFFFF"/>
        <w:ind w:firstLine="600"/>
        <w:rPr>
          <w:rFonts w:ascii="Times New Roman" w:hAnsi="Times New Roman"/>
          <w:sz w:val="28"/>
          <w:szCs w:val="28"/>
          <w:lang w:val="uk-UA"/>
        </w:rPr>
      </w:pPr>
      <w:r w:rsidRPr="00C13500">
        <w:rPr>
          <w:rFonts w:ascii="Times New Roman" w:hAnsi="Times New Roman"/>
          <w:sz w:val="28"/>
          <w:szCs w:val="28"/>
          <w:lang w:val="uk-UA"/>
        </w:rPr>
        <w:t xml:space="preserve">Окружною прокуратурою забезпечено повернення державі земельних ділянок, вартістю понад 14 млн. грн. </w:t>
      </w:r>
    </w:p>
    <w:p w:rsidR="00C13500" w:rsidRPr="00DE585E" w:rsidRDefault="00C13500" w:rsidP="00342CEE">
      <w:pPr>
        <w:widowControl w:val="0"/>
        <w:pBdr>
          <w:bottom w:val="single" w:sz="12" w:space="0" w:color="FFFFFF"/>
        </w:pBdr>
        <w:ind w:firstLine="709"/>
        <w:rPr>
          <w:rFonts w:ascii="Times New Roman" w:hAnsi="Times New Roman"/>
          <w:sz w:val="28"/>
          <w:szCs w:val="28"/>
          <w:lang w:val="uk-UA"/>
        </w:rPr>
      </w:pPr>
      <w:r w:rsidRPr="00DE585E">
        <w:rPr>
          <w:rFonts w:ascii="Times New Roman" w:hAnsi="Times New Roman"/>
          <w:sz w:val="28"/>
          <w:szCs w:val="28"/>
          <w:lang w:val="uk-UA"/>
        </w:rPr>
        <w:t xml:space="preserve">Пріоритетом діяльності окружної прокуратури й надалі залишається </w:t>
      </w:r>
      <w:r w:rsidRPr="00724D4B">
        <w:rPr>
          <w:rFonts w:ascii="Times New Roman" w:hAnsi="Times New Roman"/>
          <w:b/>
          <w:sz w:val="28"/>
          <w:szCs w:val="28"/>
          <w:lang w:val="uk-UA"/>
        </w:rPr>
        <w:t>боротьба з корупцією</w:t>
      </w:r>
      <w:r w:rsidRPr="00DE585E">
        <w:rPr>
          <w:rFonts w:ascii="Times New Roman" w:hAnsi="Times New Roman"/>
          <w:sz w:val="28"/>
          <w:szCs w:val="28"/>
          <w:lang w:val="uk-UA"/>
        </w:rPr>
        <w:t>.</w:t>
      </w:r>
    </w:p>
    <w:p w:rsidR="00C13500" w:rsidRPr="00DE585E" w:rsidRDefault="00C13500" w:rsidP="00342CEE">
      <w:pPr>
        <w:widowControl w:val="0"/>
        <w:pBdr>
          <w:bottom w:val="single" w:sz="12" w:space="0" w:color="FFFFFF"/>
        </w:pBdr>
        <w:ind w:firstLine="709"/>
        <w:rPr>
          <w:rFonts w:ascii="Times New Roman" w:hAnsi="Times New Roman"/>
          <w:sz w:val="28"/>
          <w:szCs w:val="28"/>
          <w:lang w:val="uk-UA"/>
        </w:rPr>
      </w:pPr>
      <w:r w:rsidRPr="00DE585E">
        <w:rPr>
          <w:rFonts w:ascii="Times New Roman" w:hAnsi="Times New Roman"/>
          <w:sz w:val="28"/>
          <w:szCs w:val="28"/>
          <w:lang w:val="uk-UA"/>
        </w:rPr>
        <w:t>Зокрема, у 2022 році прокуратурою скеровано до суду 5 кримінальних проваджень вказаної категорії відносно 6 осіб</w:t>
      </w:r>
      <w:r w:rsidR="00DE585E" w:rsidRPr="00DE585E">
        <w:rPr>
          <w:rFonts w:ascii="Times New Roman" w:hAnsi="Times New Roman"/>
          <w:sz w:val="28"/>
          <w:szCs w:val="28"/>
          <w:lang w:val="uk-UA"/>
        </w:rPr>
        <w:t xml:space="preserve"> (2 – працівники комунального підприємства, 1 – керівник товариства з обмеженою відповідальністю, діяльність якого пов’язана із видобутком корисних копалин, 1 – підприємець, який забезпечував ремонтні роботи, що фінансувались з місцевого бюджету, 2 – порушники правил дорожнього руху, які здійснили замах на надання неправомірної вигоди працівникам патрульної поліції)</w:t>
      </w:r>
      <w:r w:rsidRPr="00DE585E">
        <w:rPr>
          <w:rFonts w:ascii="Times New Roman" w:hAnsi="Times New Roman"/>
          <w:sz w:val="28"/>
          <w:szCs w:val="28"/>
          <w:lang w:val="uk-UA"/>
        </w:rPr>
        <w:t xml:space="preserve">.  </w:t>
      </w:r>
    </w:p>
    <w:p w:rsidR="00E76B55" w:rsidRDefault="00C13500" w:rsidP="00342CEE">
      <w:pPr>
        <w:widowControl w:val="0"/>
        <w:pBdr>
          <w:bottom w:val="single" w:sz="12" w:space="0" w:color="FFFFFF"/>
        </w:pBdr>
        <w:ind w:firstLine="709"/>
        <w:rPr>
          <w:rFonts w:ascii="Times New Roman" w:hAnsi="Times New Roman"/>
          <w:sz w:val="28"/>
          <w:szCs w:val="28"/>
          <w:lang w:val="uk-UA"/>
        </w:rPr>
      </w:pPr>
      <w:r w:rsidRPr="00DE585E">
        <w:rPr>
          <w:rFonts w:ascii="Times New Roman" w:hAnsi="Times New Roman"/>
          <w:sz w:val="28"/>
          <w:szCs w:val="28"/>
          <w:lang w:val="uk-UA"/>
        </w:rPr>
        <w:t xml:space="preserve">Крім того, прокурори як спеціально уповноважені суб’єкти у сфері протидії корупції </w:t>
      </w:r>
      <w:r w:rsidR="00DE585E" w:rsidRPr="00DE585E">
        <w:rPr>
          <w:rFonts w:ascii="Times New Roman" w:hAnsi="Times New Roman"/>
          <w:sz w:val="28"/>
          <w:szCs w:val="28"/>
          <w:lang w:val="uk-UA"/>
        </w:rPr>
        <w:t xml:space="preserve">з </w:t>
      </w:r>
      <w:r w:rsidRPr="00DE585E">
        <w:rPr>
          <w:rFonts w:ascii="Times New Roman" w:hAnsi="Times New Roman"/>
          <w:sz w:val="28"/>
          <w:szCs w:val="28"/>
          <w:lang w:val="uk-UA"/>
        </w:rPr>
        <w:t>метою встановлення причин і умов, що сприяли вчиненню корупційних та пов’язаних із корупцією правопорушень або невиконанню вимог Закону України «Про запобігання корупції» в інший спосіб, у 2022 році прокуратурою внесено 6 подань.</w:t>
      </w:r>
    </w:p>
    <w:p w:rsidR="00765C21" w:rsidRPr="00765C21" w:rsidRDefault="00724D4B" w:rsidP="00765C21">
      <w:pPr>
        <w:widowControl w:val="0"/>
        <w:pBdr>
          <w:bottom w:val="single" w:sz="12" w:space="0" w:color="FFFFFF"/>
        </w:pBdr>
        <w:ind w:firstLine="709"/>
        <w:rPr>
          <w:rFonts w:ascii="Times New Roman" w:hAnsi="Times New Roman"/>
          <w:sz w:val="28"/>
          <w:szCs w:val="28"/>
          <w:lang w:val="uk-UA"/>
        </w:rPr>
      </w:pPr>
      <w:r>
        <w:rPr>
          <w:rFonts w:ascii="Times New Roman" w:hAnsi="Times New Roman"/>
          <w:sz w:val="28"/>
          <w:szCs w:val="28"/>
          <w:lang w:val="uk-UA"/>
        </w:rPr>
        <w:t>П</w:t>
      </w:r>
      <w:r w:rsidR="00765C21" w:rsidRPr="00765C21">
        <w:rPr>
          <w:rFonts w:ascii="Times New Roman" w:hAnsi="Times New Roman"/>
          <w:sz w:val="28"/>
          <w:szCs w:val="28"/>
          <w:lang w:val="uk-UA"/>
        </w:rPr>
        <w:t xml:space="preserve">рокурорами Бердичівської окружної прокуратури у 2022 році забезпечено процесуальне керівництво у 145 кримінальних провадженнях, </w:t>
      </w:r>
      <w:r w:rsidR="00765C21" w:rsidRPr="00724D4B">
        <w:rPr>
          <w:rFonts w:ascii="Times New Roman" w:hAnsi="Times New Roman"/>
          <w:b/>
          <w:sz w:val="28"/>
          <w:szCs w:val="28"/>
          <w:lang w:val="uk-UA"/>
        </w:rPr>
        <w:t>пов’язаних із воєнним конфліктом.</w:t>
      </w:r>
    </w:p>
    <w:p w:rsidR="00765C21" w:rsidRPr="00765C21" w:rsidRDefault="00765C21" w:rsidP="00765C21">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Це 9 кримінальних проваджень за фактами колабораційної діяльності, 8 з яких наразі скеровано до суду з обвинувальним актом та вже розглянуто судом із постановленням обвинувального вироку.</w:t>
      </w:r>
    </w:p>
    <w:p w:rsidR="00765C21" w:rsidRPr="00765C21" w:rsidRDefault="00765C21" w:rsidP="00765C21">
      <w:pPr>
        <w:widowControl w:val="0"/>
        <w:pBdr>
          <w:bottom w:val="single" w:sz="12" w:space="0" w:color="FFFFFF"/>
        </w:pBdr>
        <w:ind w:firstLine="567"/>
        <w:rPr>
          <w:rFonts w:ascii="Times New Roman" w:hAnsi="Times New Roman"/>
          <w:sz w:val="28"/>
          <w:szCs w:val="28"/>
          <w:lang w:val="uk-UA"/>
        </w:rPr>
      </w:pPr>
      <w:r w:rsidRPr="00765C21">
        <w:rPr>
          <w:rFonts w:ascii="Times New Roman" w:hAnsi="Times New Roman"/>
          <w:sz w:val="28"/>
          <w:szCs w:val="28"/>
          <w:lang w:val="uk-UA"/>
        </w:rPr>
        <w:t xml:space="preserve">Також це 134 кримінальних проваджень за фактами порушення законів та звичаїв війни (зокрема, спричинення шкоди цивільним громадянам, пошкодження об’єктів цивільної інфраструктури), за фактами смерті громадян </w:t>
      </w:r>
      <w:r w:rsidRPr="00765C21">
        <w:rPr>
          <w:rFonts w:ascii="Times New Roman" w:hAnsi="Times New Roman"/>
          <w:sz w:val="28"/>
          <w:szCs w:val="28"/>
          <w:lang w:val="uk-UA"/>
        </w:rPr>
        <w:lastRenderedPageBreak/>
        <w:t>України внаслідок посягання на територіальну цілісність і недоторканність України, а також зникнення безвісти військовослужбовців.</w:t>
      </w:r>
    </w:p>
    <w:p w:rsidR="00765C21" w:rsidRDefault="00765C21" w:rsidP="00342CEE">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У вказаних кримінальних провадженнях забезпечено проведення необхідних першочергових слідчих (розшукових) дій та прийнято рішення про передачу матеріалів кримінальних проваджень за підслідністю до відповідних органів.</w:t>
      </w:r>
    </w:p>
    <w:p w:rsidR="00765C21" w:rsidRPr="00765C21" w:rsidRDefault="00765C21" w:rsidP="00765C21">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За участі прокурорів Бердичівської окружної прокуратури судом задоволено клопотання про звернення застави на суму майже 100 тис. грн у дохід держави.</w:t>
      </w:r>
    </w:p>
    <w:p w:rsidR="00765C21" w:rsidRPr="00765C21" w:rsidRDefault="00765C21" w:rsidP="00765C21">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Зазначена сума перерахована на спеціальний рахунок для забезпечення потреб української армії.</w:t>
      </w:r>
    </w:p>
    <w:p w:rsidR="00765C21" w:rsidRPr="00765C21" w:rsidRDefault="00765C21" w:rsidP="00765C21">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 xml:space="preserve">Також, у 2022 році скеровано до суду обвинувальні акти щодо 5 осіб, які ухиляються від призову на військову службу під час мобілізації. </w:t>
      </w:r>
    </w:p>
    <w:p w:rsidR="00765C21" w:rsidRDefault="00765C21" w:rsidP="00765C21">
      <w:pPr>
        <w:widowControl w:val="0"/>
        <w:pBdr>
          <w:bottom w:val="single" w:sz="12" w:space="0" w:color="FFFFFF"/>
        </w:pBdr>
        <w:ind w:firstLine="709"/>
        <w:rPr>
          <w:rFonts w:ascii="Times New Roman" w:hAnsi="Times New Roman"/>
          <w:sz w:val="28"/>
          <w:szCs w:val="28"/>
          <w:lang w:val="uk-UA"/>
        </w:rPr>
      </w:pPr>
      <w:r w:rsidRPr="00765C21">
        <w:rPr>
          <w:rFonts w:ascii="Times New Roman" w:hAnsi="Times New Roman"/>
          <w:sz w:val="28"/>
          <w:szCs w:val="28"/>
          <w:lang w:val="uk-UA"/>
        </w:rPr>
        <w:t>За участі прокурорів окружної прокуратури судами відносно них ухвалено обвинувальні вироки.</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sidRPr="00724D4B">
        <w:rPr>
          <w:rFonts w:ascii="Times New Roman" w:eastAsia="Calibri" w:hAnsi="Times New Roman"/>
          <w:sz w:val="28"/>
          <w:szCs w:val="28"/>
          <w:shd w:val="clear" w:color="auto" w:fill="FFFFFF"/>
          <w:lang w:val="uk-UA" w:eastAsia="en-US"/>
        </w:rPr>
        <w:t xml:space="preserve">Слід відзначити, що в результатів ефективно скоординованих дій прокуратури, поліції та Бердичівського РТЦК та СП (військомату) за 2 місяці 2023 року до кримінальної відповідальності за ухилення від призову на військову службу вже  притягнуто 5 осіб. </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sidRPr="00724D4B">
        <w:rPr>
          <w:rFonts w:ascii="Times New Roman" w:eastAsia="Calibri" w:hAnsi="Times New Roman"/>
          <w:sz w:val="28"/>
          <w:szCs w:val="28"/>
          <w:shd w:val="clear" w:color="auto" w:fill="FFFFFF"/>
          <w:lang w:val="uk-UA" w:eastAsia="en-US"/>
        </w:rPr>
        <w:t>Також, за процесуального керівництва окружної прокуратури наприкінці минулого року викрито групу осіб, яка займалась діяльністю, що полягала у сприянні в незаконному переправленні особи через державний кордон України, шляхом надання порад, засобів та усунення перешкод.</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sidRPr="00724D4B">
        <w:rPr>
          <w:rFonts w:ascii="Times New Roman" w:eastAsia="Calibri" w:hAnsi="Times New Roman"/>
          <w:sz w:val="28"/>
          <w:szCs w:val="28"/>
          <w:shd w:val="clear" w:color="auto" w:fill="FFFFFF"/>
          <w:lang w:val="uk-UA" w:eastAsia="en-US"/>
        </w:rPr>
        <w:t xml:space="preserve">Так, слідством </w:t>
      </w:r>
      <w:r w:rsidRPr="00724D4B">
        <w:rPr>
          <w:rFonts w:ascii="Times New Roman" w:hAnsi="Times New Roman"/>
          <w:color w:val="000000"/>
          <w:sz w:val="28"/>
          <w:szCs w:val="28"/>
          <w:lang w:val="uk-UA" w:eastAsia="en-US"/>
        </w:rPr>
        <w:t>установлено, що незаконне переправлення через кордон чоловіків призовного віку налагодили 34-річна жителька Бердичева та 42-річний житель Вінницької області, ромської національності.Підозрювані, аби переправити через кордон 35-річного чоловіка призовного віку, розробили спеціальну схему. Зокрема, підшукали матір-одиначку з малолітніми близнятами та</w:t>
      </w:r>
      <w:r w:rsidRPr="00724D4B">
        <w:rPr>
          <w:rFonts w:ascii="Times New Roman" w:hAnsi="Times New Roman"/>
          <w:color w:val="000000"/>
          <w:sz w:val="28"/>
          <w:szCs w:val="28"/>
          <w:lang w:val="en-US" w:eastAsia="en-US"/>
        </w:rPr>
        <w:t> </w:t>
      </w:r>
      <w:r w:rsidRPr="00724D4B">
        <w:rPr>
          <w:rFonts w:ascii="Times New Roman" w:hAnsi="Times New Roman"/>
          <w:color w:val="000000"/>
          <w:sz w:val="28"/>
          <w:szCs w:val="28"/>
          <w:lang w:val="uk-UA" w:eastAsia="en-US"/>
        </w:rPr>
        <w:t xml:space="preserve">домовилися з нею, щоб офіційно визнала «клієнта» батьком своїх дітей. </w:t>
      </w:r>
      <w:r w:rsidRPr="00724D4B">
        <w:rPr>
          <w:rFonts w:ascii="Times New Roman" w:hAnsi="Times New Roman"/>
          <w:color w:val="000000"/>
          <w:sz w:val="28"/>
          <w:szCs w:val="28"/>
          <w:lang w:eastAsia="en-US"/>
        </w:rPr>
        <w:t>Задля цього звернулися до одного з районних ДРАЦСів на Вінничині та отримали відповідні документи.</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sidRPr="00724D4B">
        <w:rPr>
          <w:rFonts w:ascii="Times New Roman" w:hAnsi="Times New Roman"/>
          <w:color w:val="000000"/>
          <w:sz w:val="28"/>
          <w:szCs w:val="28"/>
          <w:lang w:val="uk-UA" w:eastAsia="en-US"/>
        </w:rPr>
        <w:t xml:space="preserve">Унаслідок реалізації такої схеми чоловік, який мав одну рідну дитину, став багатодітним – ще й батьком двох близнят. </w:t>
      </w:r>
      <w:r w:rsidRPr="00724D4B">
        <w:rPr>
          <w:rFonts w:ascii="Times New Roman" w:hAnsi="Times New Roman"/>
          <w:color w:val="000000"/>
          <w:sz w:val="28"/>
          <w:szCs w:val="28"/>
          <w:lang w:eastAsia="en-US"/>
        </w:rPr>
        <w:t>Заплативши за комплекс послуг 2000 доларів США, він вирушив за кордон. Однак, був затриманий працівниками міграційної служби, які буквально на кордоні України з Польщею зняли його з потяга.</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sidRPr="00724D4B">
        <w:rPr>
          <w:rFonts w:ascii="Times New Roman" w:eastAsia="Calibri" w:hAnsi="Times New Roman"/>
          <w:sz w:val="28"/>
          <w:szCs w:val="28"/>
          <w:shd w:val="clear" w:color="auto" w:fill="FFFFFF"/>
          <w:lang w:val="uk-UA" w:eastAsia="en-US"/>
        </w:rPr>
        <w:t>У січні 2023 року організаторів вказаної схеми затримано за підозрою у вчиненні злочину, передбаченого ч. 3 ст. 332 КК України та вручено їм письмові повідомлення про підозру.</w:t>
      </w:r>
    </w:p>
    <w:p w:rsidR="00724D4B" w:rsidRDefault="00724D4B" w:rsidP="00724D4B">
      <w:pPr>
        <w:pBdr>
          <w:bottom w:val="single" w:sz="12" w:space="0" w:color="FFFFFF"/>
        </w:pBdr>
        <w:ind w:firstLine="540"/>
        <w:rPr>
          <w:rFonts w:ascii="Times New Roman" w:hAnsi="Times New Roman"/>
          <w:color w:val="000000"/>
          <w:sz w:val="28"/>
          <w:szCs w:val="28"/>
          <w:lang w:eastAsia="en-US"/>
        </w:rPr>
      </w:pPr>
      <w:r w:rsidRPr="00724D4B">
        <w:rPr>
          <w:rFonts w:ascii="Times New Roman" w:hAnsi="Times New Roman"/>
          <w:color w:val="000000"/>
          <w:sz w:val="28"/>
          <w:szCs w:val="28"/>
          <w:lang w:val="uk-UA" w:eastAsia="en-US"/>
        </w:rPr>
        <w:t xml:space="preserve">За принципової позиції прокуратури судом обрано щодо них </w:t>
      </w:r>
      <w:r w:rsidRPr="00724D4B">
        <w:rPr>
          <w:rFonts w:ascii="Times New Roman" w:hAnsi="Times New Roman"/>
          <w:color w:val="000000"/>
          <w:sz w:val="28"/>
          <w:szCs w:val="28"/>
          <w:lang w:eastAsia="en-US"/>
        </w:rPr>
        <w:t>запобіжний заході у виді тримання під вартою.</w:t>
      </w:r>
    </w:p>
    <w:p w:rsidR="00724D4B" w:rsidRPr="00724D4B" w:rsidRDefault="00724D4B" w:rsidP="00724D4B">
      <w:pPr>
        <w:pBdr>
          <w:bottom w:val="single" w:sz="12" w:space="0" w:color="FFFFFF"/>
        </w:pBdr>
        <w:ind w:firstLine="540"/>
        <w:rPr>
          <w:rFonts w:ascii="Times New Roman" w:eastAsia="Calibri" w:hAnsi="Times New Roman"/>
          <w:sz w:val="28"/>
          <w:szCs w:val="28"/>
          <w:shd w:val="clear" w:color="auto" w:fill="FFFFFF"/>
          <w:lang w:val="uk-UA" w:eastAsia="en-US"/>
        </w:rPr>
      </w:pPr>
      <w:r>
        <w:rPr>
          <w:rFonts w:ascii="Times New Roman" w:hAnsi="Times New Roman"/>
          <w:color w:val="000000"/>
          <w:sz w:val="28"/>
          <w:szCs w:val="28"/>
          <w:lang w:val="uk-UA" w:eastAsia="en-US"/>
        </w:rPr>
        <w:t>Наразі обвинувальний акт щодо вказаних осіб скеровано на розгляд до суду.</w:t>
      </w:r>
    </w:p>
    <w:p w:rsidR="00724D4B" w:rsidRPr="00724D4B" w:rsidRDefault="00724D4B" w:rsidP="00724D4B">
      <w:pPr>
        <w:pBdr>
          <w:bottom w:val="single" w:sz="12" w:space="0" w:color="FFFFFF"/>
        </w:pBdr>
        <w:ind w:firstLine="540"/>
        <w:rPr>
          <w:rFonts w:ascii="Times New Roman" w:hAnsi="Times New Roman"/>
          <w:color w:val="000000"/>
          <w:sz w:val="28"/>
          <w:szCs w:val="28"/>
          <w:lang w:val="uk-UA" w:eastAsia="en-US"/>
        </w:rPr>
      </w:pPr>
      <w:r w:rsidRPr="00724D4B">
        <w:rPr>
          <w:rFonts w:ascii="Times New Roman" w:hAnsi="Times New Roman"/>
          <w:color w:val="000000"/>
          <w:sz w:val="28"/>
          <w:szCs w:val="28"/>
          <w:lang w:val="uk-UA" w:eastAsia="en-US"/>
        </w:rPr>
        <w:t xml:space="preserve">З початком широкомасштабного вторгнення рф на територію України та застосування агресором постійних масованих ракетних атак відносно мирного </w:t>
      </w:r>
      <w:r w:rsidRPr="00724D4B">
        <w:rPr>
          <w:rFonts w:ascii="Times New Roman" w:hAnsi="Times New Roman"/>
          <w:color w:val="000000"/>
          <w:sz w:val="28"/>
          <w:szCs w:val="28"/>
          <w:lang w:val="uk-UA" w:eastAsia="en-US"/>
        </w:rPr>
        <w:lastRenderedPageBreak/>
        <w:t>населення неабиякої актуальності набуло питання забезпечення належного функціонування споруд цивільного захисту.</w:t>
      </w:r>
    </w:p>
    <w:p w:rsidR="00724D4B" w:rsidRPr="00724D4B" w:rsidRDefault="00724D4B" w:rsidP="00724D4B">
      <w:pPr>
        <w:pBdr>
          <w:bottom w:val="single" w:sz="12" w:space="0" w:color="FFFFFF"/>
        </w:pBdr>
        <w:ind w:firstLine="540"/>
        <w:rPr>
          <w:rFonts w:ascii="Times New Roman" w:hAnsi="Times New Roman"/>
          <w:color w:val="000000"/>
          <w:sz w:val="28"/>
          <w:szCs w:val="28"/>
          <w:lang w:val="uk-UA" w:eastAsia="en-US"/>
        </w:rPr>
      </w:pPr>
      <w:r w:rsidRPr="00724D4B">
        <w:rPr>
          <w:rFonts w:ascii="Times New Roman" w:hAnsi="Times New Roman"/>
          <w:color w:val="000000"/>
          <w:sz w:val="28"/>
          <w:szCs w:val="28"/>
          <w:lang w:val="uk-UA" w:eastAsia="en-US"/>
        </w:rPr>
        <w:t>Так, у 2022 році окружною прокуратуро виявлено факт незабезпечення збереження захисної споруди цивільного захисту (протирадіаційного укриття) №20009, яка розташована за адресою: вул. Вінницька, 28/1 (28), м. Бердичів, за функціональним призначенням та утримання її у стані, що не відповідає встановленим вимогам.</w:t>
      </w:r>
    </w:p>
    <w:p w:rsidR="00724D4B" w:rsidRPr="00724D4B" w:rsidRDefault="00724D4B" w:rsidP="00724D4B">
      <w:pPr>
        <w:pBdr>
          <w:bottom w:val="single" w:sz="12" w:space="0" w:color="FFFFFF"/>
        </w:pBdr>
        <w:ind w:firstLine="540"/>
        <w:rPr>
          <w:rFonts w:ascii="Times New Roman" w:hAnsi="Times New Roman"/>
          <w:color w:val="000000"/>
          <w:sz w:val="28"/>
          <w:szCs w:val="28"/>
          <w:lang w:val="uk-UA" w:eastAsia="en-US"/>
        </w:rPr>
      </w:pPr>
      <w:r w:rsidRPr="00724D4B">
        <w:rPr>
          <w:rFonts w:ascii="Times New Roman" w:hAnsi="Times New Roman"/>
          <w:color w:val="000000"/>
          <w:sz w:val="28"/>
          <w:szCs w:val="28"/>
          <w:lang w:val="uk-UA" w:eastAsia="en-US"/>
        </w:rPr>
        <w:t xml:space="preserve">На підставі чого, заявлено позов в інтересах держави в особі Головного управління Державної служби України з надзвичайних ситуацій у Житомирській області, третя особа: Бердичівська міська рада про визнання протиправною бездіяльності та зобов’язання привести захисну споруду цивільного захисту у належний технічний стан та готовність до укриття населення. </w:t>
      </w:r>
    </w:p>
    <w:p w:rsidR="00724D4B" w:rsidRDefault="00724D4B" w:rsidP="00724D4B">
      <w:pPr>
        <w:widowControl w:val="0"/>
        <w:pBdr>
          <w:bottom w:val="single" w:sz="12" w:space="0" w:color="FFFFFF"/>
        </w:pBdr>
        <w:ind w:firstLine="709"/>
        <w:rPr>
          <w:rFonts w:ascii="Times New Roman" w:hAnsi="Times New Roman"/>
          <w:sz w:val="28"/>
          <w:szCs w:val="28"/>
          <w:lang w:val="uk-UA"/>
        </w:rPr>
      </w:pPr>
      <w:r w:rsidRPr="00724D4B">
        <w:rPr>
          <w:rFonts w:ascii="Times New Roman" w:hAnsi="Times New Roman"/>
          <w:color w:val="000000"/>
          <w:sz w:val="28"/>
          <w:szCs w:val="28"/>
          <w:lang w:val="uk-UA" w:eastAsia="en-US"/>
        </w:rPr>
        <w:t>Станом на сьогодні справа перебуває на розгляді суду.</w:t>
      </w:r>
    </w:p>
    <w:p w:rsidR="000C037A" w:rsidRDefault="00147C7F" w:rsidP="00342CEE">
      <w:pPr>
        <w:widowControl w:val="0"/>
        <w:pBdr>
          <w:bottom w:val="single" w:sz="12" w:space="0" w:color="FFFFFF"/>
        </w:pBdr>
        <w:ind w:firstLine="709"/>
        <w:rPr>
          <w:rFonts w:ascii="Times New Roman" w:hAnsi="Times New Roman"/>
          <w:sz w:val="28"/>
          <w:szCs w:val="28"/>
        </w:rPr>
      </w:pPr>
      <w:r w:rsidRPr="00715763">
        <w:rPr>
          <w:rFonts w:ascii="Times New Roman" w:hAnsi="Times New Roman"/>
          <w:b/>
          <w:i/>
          <w:sz w:val="28"/>
          <w:szCs w:val="28"/>
          <w:lang w:val="uk-UA"/>
        </w:rPr>
        <w:t>У</w:t>
      </w:r>
      <w:r w:rsidR="00BA218E" w:rsidRPr="00715763">
        <w:rPr>
          <w:rFonts w:ascii="Times New Roman" w:hAnsi="Times New Roman"/>
          <w:b/>
          <w:i/>
          <w:sz w:val="28"/>
          <w:szCs w:val="28"/>
          <w:lang w:val="uk-UA"/>
        </w:rPr>
        <w:t xml:space="preserve">продовж поточного року </w:t>
      </w:r>
      <w:r w:rsidRPr="00715763">
        <w:rPr>
          <w:rFonts w:ascii="Times New Roman" w:hAnsi="Times New Roman"/>
          <w:b/>
          <w:i/>
          <w:sz w:val="28"/>
          <w:szCs w:val="28"/>
          <w:lang w:val="uk-UA"/>
        </w:rPr>
        <w:t>окружною прокуратурою продовжують вживатись заходи</w:t>
      </w:r>
      <w:r w:rsidR="00BA218E" w:rsidRPr="00715763">
        <w:rPr>
          <w:rFonts w:ascii="Times New Roman" w:hAnsi="Times New Roman"/>
          <w:b/>
          <w:i/>
          <w:sz w:val="28"/>
          <w:szCs w:val="28"/>
          <w:lang w:val="uk-UA"/>
        </w:rPr>
        <w:t>, спрямовані на зміцнення законності не території міста Бердичева та Бердичівського району.</w:t>
      </w:r>
    </w:p>
    <w:p w:rsidR="00724D4B" w:rsidRDefault="002B617A" w:rsidP="00724D4B">
      <w:pPr>
        <w:widowControl w:val="0"/>
        <w:pBdr>
          <w:bottom w:val="single" w:sz="12" w:space="0" w:color="FFFFFF"/>
        </w:pBdr>
        <w:ind w:firstLine="567"/>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Так, упродовж </w:t>
      </w:r>
      <w:r w:rsidR="00E76B55">
        <w:rPr>
          <w:rFonts w:ascii="Times New Roman" w:eastAsia="Calibri" w:hAnsi="Times New Roman"/>
          <w:b/>
          <w:sz w:val="28"/>
          <w:szCs w:val="28"/>
          <w:lang w:val="uk-UA" w:eastAsia="en-US"/>
        </w:rPr>
        <w:t>4 місяців 2023</w:t>
      </w:r>
      <w:r w:rsidRPr="002B617A">
        <w:rPr>
          <w:rFonts w:ascii="Times New Roman" w:eastAsia="Calibri" w:hAnsi="Times New Roman"/>
          <w:b/>
          <w:sz w:val="28"/>
          <w:szCs w:val="28"/>
          <w:lang w:val="uk-UA" w:eastAsia="en-US"/>
        </w:rPr>
        <w:t xml:space="preserve"> року</w:t>
      </w:r>
      <w:r>
        <w:rPr>
          <w:rFonts w:ascii="Times New Roman" w:eastAsia="Calibri" w:hAnsi="Times New Roman"/>
          <w:sz w:val="28"/>
          <w:szCs w:val="28"/>
          <w:lang w:val="uk-UA" w:eastAsia="en-US"/>
        </w:rPr>
        <w:t xml:space="preserve"> на території міста Бердичева та Бердичівського </w:t>
      </w:r>
      <w:r w:rsidRPr="002B617A">
        <w:rPr>
          <w:rFonts w:ascii="Times New Roman" w:eastAsia="Calibri" w:hAnsi="Times New Roman"/>
          <w:b/>
          <w:sz w:val="28"/>
          <w:szCs w:val="28"/>
          <w:lang w:val="uk-UA" w:eastAsia="en-US"/>
        </w:rPr>
        <w:t xml:space="preserve">зареєстровано </w:t>
      </w:r>
      <w:r w:rsidR="00917C3B">
        <w:rPr>
          <w:rFonts w:ascii="Times New Roman" w:eastAsia="Calibri" w:hAnsi="Times New Roman"/>
          <w:sz w:val="28"/>
          <w:szCs w:val="28"/>
          <w:lang w:val="uk-UA" w:eastAsia="en-US"/>
        </w:rPr>
        <w:t>808</w:t>
      </w:r>
      <w:r>
        <w:rPr>
          <w:rFonts w:ascii="Times New Roman" w:eastAsia="Calibri" w:hAnsi="Times New Roman"/>
          <w:sz w:val="28"/>
          <w:szCs w:val="28"/>
          <w:lang w:val="uk-UA" w:eastAsia="en-US"/>
        </w:rPr>
        <w:t xml:space="preserve"> кримінальних правопорушення, що </w:t>
      </w:r>
      <w:r w:rsidR="00917C3B">
        <w:rPr>
          <w:rFonts w:ascii="Times New Roman" w:eastAsia="Calibri" w:hAnsi="Times New Roman"/>
          <w:sz w:val="28"/>
          <w:szCs w:val="28"/>
          <w:lang w:val="uk-UA" w:eastAsia="en-US"/>
        </w:rPr>
        <w:t>майже 2,5 рази більше</w:t>
      </w:r>
      <w:r>
        <w:rPr>
          <w:rFonts w:ascii="Times New Roman" w:eastAsia="Calibri" w:hAnsi="Times New Roman"/>
          <w:sz w:val="28"/>
          <w:szCs w:val="28"/>
          <w:lang w:val="uk-UA" w:eastAsia="en-US"/>
        </w:rPr>
        <w:t>, ніж за анало</w:t>
      </w:r>
      <w:r w:rsidR="00917C3B">
        <w:rPr>
          <w:rFonts w:ascii="Times New Roman" w:eastAsia="Calibri" w:hAnsi="Times New Roman"/>
          <w:sz w:val="28"/>
          <w:szCs w:val="28"/>
          <w:lang w:val="uk-UA" w:eastAsia="en-US"/>
        </w:rPr>
        <w:t>гічний період минулого року (342</w:t>
      </w:r>
      <w:r>
        <w:rPr>
          <w:rFonts w:ascii="Times New Roman" w:eastAsia="Calibri" w:hAnsi="Times New Roman"/>
          <w:sz w:val="28"/>
          <w:szCs w:val="28"/>
          <w:lang w:val="uk-UA" w:eastAsia="en-US"/>
        </w:rPr>
        <w:t>).</w:t>
      </w:r>
    </w:p>
    <w:p w:rsidR="00342CEE" w:rsidRPr="00724D4B" w:rsidRDefault="00917C3B" w:rsidP="00724D4B">
      <w:pPr>
        <w:widowControl w:val="0"/>
        <w:pBdr>
          <w:bottom w:val="single" w:sz="12" w:space="0" w:color="FFFFFF"/>
        </w:pBdr>
        <w:ind w:firstLine="567"/>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Переважна частина таких кримінальних правопорушень – це злочини </w:t>
      </w:r>
      <w:r w:rsidRPr="00917C3B">
        <w:rPr>
          <w:rFonts w:ascii="Times New Roman" w:eastAsia="Calibri" w:hAnsi="Times New Roman"/>
          <w:sz w:val="28"/>
          <w:szCs w:val="28"/>
          <w:lang w:val="uk-UA" w:eastAsia="en-US"/>
        </w:rPr>
        <w:t xml:space="preserve">у сфері обігу наркотичних засобів, психотропних речовин, їх аналогів або прекурсорів </w:t>
      </w:r>
      <w:r>
        <w:rPr>
          <w:rFonts w:ascii="Times New Roman" w:eastAsia="Calibri" w:hAnsi="Times New Roman"/>
          <w:sz w:val="28"/>
          <w:szCs w:val="28"/>
          <w:lang w:val="uk-UA" w:eastAsia="en-US"/>
        </w:rPr>
        <w:t xml:space="preserve">(155), проти власності (89), проти життя та </w:t>
      </w:r>
      <w:r w:rsidR="00342CEE">
        <w:rPr>
          <w:rFonts w:ascii="Times New Roman" w:eastAsia="Calibri" w:hAnsi="Times New Roman"/>
          <w:sz w:val="28"/>
          <w:szCs w:val="28"/>
          <w:lang w:val="uk-UA" w:eastAsia="en-US"/>
        </w:rPr>
        <w:t>здоров’я</w:t>
      </w:r>
      <w:r>
        <w:rPr>
          <w:rFonts w:ascii="Times New Roman" w:eastAsia="Calibri" w:hAnsi="Times New Roman"/>
          <w:sz w:val="28"/>
          <w:szCs w:val="28"/>
          <w:lang w:val="uk-UA" w:eastAsia="en-US"/>
        </w:rPr>
        <w:t xml:space="preserve"> особи (44)</w:t>
      </w:r>
      <w:r w:rsidR="00342CEE">
        <w:rPr>
          <w:rFonts w:ascii="Times New Roman" w:eastAsia="Calibri" w:hAnsi="Times New Roman"/>
          <w:sz w:val="28"/>
          <w:szCs w:val="28"/>
          <w:lang w:val="uk-UA" w:eastAsia="en-US"/>
        </w:rPr>
        <w:t>.</w:t>
      </w:r>
    </w:p>
    <w:p w:rsidR="009C2826" w:rsidRDefault="00342CEE" w:rsidP="00342CEE">
      <w:pPr>
        <w:widowControl w:val="0"/>
        <w:pBdr>
          <w:bottom w:val="single" w:sz="12" w:space="0" w:color="FFFFFF"/>
        </w:pBdr>
        <w:ind w:firstLine="567"/>
        <w:rPr>
          <w:rFonts w:ascii="Times New Roman" w:eastAsia="Calibri" w:hAnsi="Times New Roman"/>
          <w:sz w:val="28"/>
          <w:szCs w:val="28"/>
          <w:lang w:val="uk-UA" w:eastAsia="en-US"/>
        </w:rPr>
      </w:pPr>
      <w:r>
        <w:rPr>
          <w:rFonts w:ascii="Times New Roman" w:eastAsia="Calibri" w:hAnsi="Times New Roman"/>
          <w:sz w:val="28"/>
          <w:szCs w:val="28"/>
          <w:lang w:val="uk-UA" w:eastAsia="en-US"/>
        </w:rPr>
        <w:t>Збільшилась і к</w:t>
      </w:r>
      <w:r w:rsidR="009C2826">
        <w:rPr>
          <w:rFonts w:ascii="Times New Roman" w:eastAsia="Calibri" w:hAnsi="Times New Roman"/>
          <w:sz w:val="28"/>
          <w:szCs w:val="28"/>
          <w:lang w:val="uk-UA" w:eastAsia="en-US"/>
        </w:rPr>
        <w:t xml:space="preserve">ількість кримінально-караних ДТП </w:t>
      </w:r>
      <w:r>
        <w:rPr>
          <w:rFonts w:ascii="Times New Roman" w:eastAsia="Calibri" w:hAnsi="Times New Roman"/>
          <w:sz w:val="28"/>
          <w:szCs w:val="28"/>
          <w:lang w:val="uk-UA" w:eastAsia="en-US"/>
        </w:rPr>
        <w:t>(з 5 до 11</w:t>
      </w:r>
      <w:r w:rsidR="009C2826">
        <w:rPr>
          <w:rFonts w:ascii="Times New Roman" w:eastAsia="Calibri" w:hAnsi="Times New Roman"/>
          <w:sz w:val="28"/>
          <w:szCs w:val="28"/>
          <w:lang w:val="uk-UA" w:eastAsia="en-US"/>
        </w:rPr>
        <w:t>).</w:t>
      </w:r>
    </w:p>
    <w:p w:rsidR="00342CEE" w:rsidRPr="00342CEE" w:rsidRDefault="00342CEE" w:rsidP="00342CEE">
      <w:pPr>
        <w:widowControl w:val="0"/>
        <w:pBdr>
          <w:bottom w:val="single" w:sz="12" w:space="0" w:color="FFFFFF"/>
        </w:pBdr>
        <w:ind w:firstLine="567"/>
        <w:rPr>
          <w:rFonts w:ascii="Times New Roman" w:hAnsi="Times New Roman"/>
          <w:sz w:val="28"/>
          <w:szCs w:val="28"/>
        </w:rPr>
      </w:pPr>
      <w:r>
        <w:rPr>
          <w:rFonts w:ascii="Times New Roman" w:eastAsia="Calibri" w:hAnsi="Times New Roman"/>
          <w:sz w:val="28"/>
          <w:szCs w:val="28"/>
          <w:lang w:val="uk-UA" w:eastAsia="en-US"/>
        </w:rPr>
        <w:t>Вказане вимагає більшої злагодженості та зосередженості органів правопорядку, посиленню прокурорського нагляду за додержанням законів органами досудового розслідування.</w:t>
      </w:r>
    </w:p>
    <w:p w:rsidR="00816EAC" w:rsidRPr="00D43A33" w:rsidRDefault="00342CEE" w:rsidP="00FC5736">
      <w:pPr>
        <w:shd w:val="clear" w:color="auto" w:fill="FFFFFF"/>
        <w:ind w:firstLine="567"/>
        <w:rPr>
          <w:rFonts w:ascii="Times New Roman" w:hAnsi="Times New Roman"/>
          <w:sz w:val="28"/>
          <w:szCs w:val="28"/>
        </w:rPr>
      </w:pPr>
      <w:r>
        <w:rPr>
          <w:rFonts w:ascii="Times New Roman" w:hAnsi="Times New Roman"/>
          <w:sz w:val="28"/>
          <w:szCs w:val="28"/>
          <w:lang w:val="uk-UA"/>
        </w:rPr>
        <w:t xml:space="preserve">Так, прокурорами окружної прокуратури упродовж вказаного періоду </w:t>
      </w:r>
      <w:r w:rsidR="00816EAC" w:rsidRPr="00724D4B">
        <w:rPr>
          <w:rFonts w:ascii="Times New Roman" w:hAnsi="Times New Roman"/>
          <w:sz w:val="28"/>
          <w:szCs w:val="28"/>
          <w:lang w:val="uk-UA"/>
        </w:rPr>
        <w:t xml:space="preserve">виявлено та </w:t>
      </w:r>
      <w:r w:rsidR="00EA32BE" w:rsidRPr="00724D4B">
        <w:rPr>
          <w:rFonts w:ascii="Times New Roman" w:hAnsi="Times New Roman"/>
          <w:sz w:val="28"/>
          <w:szCs w:val="28"/>
          <w:lang w:val="uk-UA"/>
        </w:rPr>
        <w:t>внесено до ЄРДР відомості про 25 (проти 21 за аналогічний період минулого року) укритих</w:t>
      </w:r>
      <w:r w:rsidR="00816EAC" w:rsidRPr="00724D4B">
        <w:rPr>
          <w:rFonts w:ascii="Times New Roman" w:hAnsi="Times New Roman"/>
          <w:sz w:val="28"/>
          <w:szCs w:val="28"/>
          <w:lang w:val="uk-UA"/>
        </w:rPr>
        <w:t xml:space="preserve"> від обліку кримінальн</w:t>
      </w:r>
      <w:r w:rsidR="00EA32BE" w:rsidRPr="00724D4B">
        <w:rPr>
          <w:rFonts w:ascii="Times New Roman" w:hAnsi="Times New Roman"/>
          <w:sz w:val="28"/>
          <w:szCs w:val="28"/>
          <w:lang w:val="uk-UA"/>
        </w:rPr>
        <w:t>их</w:t>
      </w:r>
      <w:r w:rsidR="00816EAC" w:rsidRPr="00724D4B">
        <w:rPr>
          <w:rFonts w:ascii="Times New Roman" w:hAnsi="Times New Roman"/>
          <w:sz w:val="28"/>
          <w:szCs w:val="28"/>
          <w:lang w:val="uk-UA"/>
        </w:rPr>
        <w:t xml:space="preserve"> правопорушен</w:t>
      </w:r>
      <w:r w:rsidR="00EA32BE" w:rsidRPr="00724D4B">
        <w:rPr>
          <w:rFonts w:ascii="Times New Roman" w:hAnsi="Times New Roman"/>
          <w:sz w:val="28"/>
          <w:szCs w:val="28"/>
          <w:lang w:val="uk-UA"/>
        </w:rPr>
        <w:t>ь</w:t>
      </w:r>
      <w:r w:rsidR="00816EAC" w:rsidRPr="00724D4B">
        <w:rPr>
          <w:rFonts w:ascii="Times New Roman" w:hAnsi="Times New Roman"/>
          <w:sz w:val="28"/>
          <w:szCs w:val="28"/>
          <w:lang w:val="uk-UA"/>
        </w:rPr>
        <w:t>, за результ</w:t>
      </w:r>
      <w:r w:rsidR="00EA32BE" w:rsidRPr="00724D4B">
        <w:rPr>
          <w:rFonts w:ascii="Times New Roman" w:hAnsi="Times New Roman"/>
          <w:sz w:val="28"/>
          <w:szCs w:val="28"/>
          <w:lang w:val="uk-UA"/>
        </w:rPr>
        <w:t>атами розслідування 20 (2022-8)</w:t>
      </w:r>
      <w:r w:rsidR="00816EAC" w:rsidRPr="00724D4B">
        <w:rPr>
          <w:rFonts w:ascii="Times New Roman" w:hAnsi="Times New Roman"/>
          <w:sz w:val="28"/>
          <w:szCs w:val="28"/>
          <w:lang w:val="uk-UA"/>
        </w:rPr>
        <w:t xml:space="preserve"> з яких у подальшому скеровано до суду обвинувальні акти</w:t>
      </w:r>
      <w:r w:rsidR="00816EAC" w:rsidRPr="00724D4B">
        <w:rPr>
          <w:rFonts w:ascii="Times New Roman" w:hAnsi="Times New Roman"/>
          <w:sz w:val="28"/>
          <w:szCs w:val="28"/>
        </w:rPr>
        <w:t>.</w:t>
      </w:r>
    </w:p>
    <w:p w:rsidR="00CD6CFD" w:rsidRDefault="009C2826" w:rsidP="00CD6CFD">
      <w:pPr>
        <w:shd w:val="clear" w:color="auto" w:fill="FFFFFF"/>
        <w:ind w:firstLine="567"/>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Загалом упродовж 4 місяців 2022 року прокурорами Бердичівської окружної прокуратури забезпечено процесуальне керівництво у </w:t>
      </w:r>
      <w:r w:rsidR="00EA32BE">
        <w:rPr>
          <w:rFonts w:ascii="Times New Roman" w:eastAsia="Calibri" w:hAnsi="Times New Roman"/>
          <w:sz w:val="28"/>
          <w:szCs w:val="28"/>
          <w:lang w:val="uk-UA" w:eastAsia="en-US"/>
        </w:rPr>
        <w:t>2971 кримінальному провадженні, у 1047 з яких (або 35,2</w:t>
      </w:r>
      <w:r w:rsidR="00312E8B">
        <w:rPr>
          <w:rFonts w:ascii="Times New Roman" w:eastAsia="Calibri" w:hAnsi="Times New Roman"/>
          <w:sz w:val="28"/>
          <w:szCs w:val="28"/>
          <w:lang w:val="uk-UA" w:eastAsia="en-US"/>
        </w:rPr>
        <w:t>%) розслідування завершено,  у тому числі скеруванням</w:t>
      </w:r>
      <w:r w:rsidR="00EA32BE">
        <w:rPr>
          <w:rFonts w:ascii="Times New Roman" w:eastAsia="Calibri" w:hAnsi="Times New Roman"/>
          <w:sz w:val="28"/>
          <w:szCs w:val="28"/>
          <w:lang w:val="uk-UA" w:eastAsia="en-US"/>
        </w:rPr>
        <w:t xml:space="preserve"> до суду обвинувального акту (215</w:t>
      </w:r>
      <w:r w:rsidR="00312E8B">
        <w:rPr>
          <w:rFonts w:ascii="Times New Roman" w:eastAsia="Calibri" w:hAnsi="Times New Roman"/>
          <w:sz w:val="28"/>
          <w:szCs w:val="28"/>
          <w:lang w:val="uk-UA" w:eastAsia="en-US"/>
        </w:rPr>
        <w:t xml:space="preserve">). </w:t>
      </w:r>
    </w:p>
    <w:p w:rsidR="004F70FD" w:rsidRPr="004F70FD" w:rsidRDefault="00715763" w:rsidP="00CD6CFD">
      <w:pPr>
        <w:shd w:val="clear" w:color="auto" w:fill="FFFFFF"/>
        <w:ind w:firstLine="567"/>
        <w:rPr>
          <w:rFonts w:ascii="Times New Roman" w:eastAsia="Calibri" w:hAnsi="Times New Roman"/>
          <w:sz w:val="28"/>
          <w:szCs w:val="28"/>
          <w:lang w:val="uk-UA" w:eastAsia="en-US"/>
        </w:rPr>
      </w:pPr>
      <w:r>
        <w:rPr>
          <w:rFonts w:ascii="Times New Roman" w:hAnsi="Times New Roman"/>
          <w:sz w:val="28"/>
          <w:szCs w:val="28"/>
          <w:lang w:val="uk-UA"/>
        </w:rPr>
        <w:t>У ході виконання вказаних повноважень з</w:t>
      </w:r>
      <w:r w:rsidRPr="00D43A33">
        <w:rPr>
          <w:rFonts w:ascii="Times New Roman" w:hAnsi="Times New Roman"/>
          <w:sz w:val="28"/>
          <w:szCs w:val="28"/>
          <w:lang w:val="uk-UA"/>
        </w:rPr>
        <w:t xml:space="preserve"> метою активізації досудового розслідування </w:t>
      </w:r>
      <w:r w:rsidR="004F70FD">
        <w:rPr>
          <w:rFonts w:ascii="Times New Roman" w:eastAsia="Calibri" w:hAnsi="Times New Roman"/>
          <w:sz w:val="28"/>
          <w:szCs w:val="28"/>
          <w:lang w:val="uk-UA" w:eastAsia="en-US"/>
        </w:rPr>
        <w:t xml:space="preserve">прокурорами </w:t>
      </w:r>
      <w:r>
        <w:rPr>
          <w:rFonts w:ascii="Times New Roman" w:eastAsia="Calibri" w:hAnsi="Times New Roman"/>
          <w:sz w:val="28"/>
          <w:szCs w:val="28"/>
          <w:lang w:val="uk-UA" w:eastAsia="en-US"/>
        </w:rPr>
        <w:t xml:space="preserve">надано слідчим та дізнавачам </w:t>
      </w:r>
      <w:r w:rsidR="00765C21">
        <w:rPr>
          <w:rFonts w:ascii="Times New Roman" w:eastAsia="Calibri" w:hAnsi="Times New Roman"/>
          <w:b/>
          <w:sz w:val="28"/>
          <w:szCs w:val="28"/>
          <w:lang w:val="uk-UA" w:eastAsia="en-US"/>
        </w:rPr>
        <w:t>219</w:t>
      </w:r>
      <w:r w:rsidRPr="00715763">
        <w:rPr>
          <w:rFonts w:ascii="Times New Roman" w:eastAsia="Calibri" w:hAnsi="Times New Roman"/>
          <w:b/>
          <w:sz w:val="28"/>
          <w:szCs w:val="28"/>
          <w:lang w:val="uk-UA" w:eastAsia="en-US"/>
        </w:rPr>
        <w:t xml:space="preserve"> письмових вказівок</w:t>
      </w:r>
      <w:r>
        <w:rPr>
          <w:rFonts w:ascii="Times New Roman" w:eastAsia="Calibri" w:hAnsi="Times New Roman"/>
          <w:sz w:val="28"/>
          <w:szCs w:val="28"/>
          <w:lang w:val="uk-UA" w:eastAsia="en-US"/>
        </w:rPr>
        <w:t xml:space="preserve"> про проведення слідчих дій. </w:t>
      </w:r>
    </w:p>
    <w:p w:rsidR="00F61EF5" w:rsidRDefault="00715763" w:rsidP="00F61EF5">
      <w:pPr>
        <w:pBdr>
          <w:bottom w:val="single" w:sz="12" w:space="31" w:color="FFFFFF"/>
        </w:pBdr>
        <w:ind w:firstLine="540"/>
        <w:rPr>
          <w:rFonts w:ascii="Times New Roman" w:hAnsi="Times New Roman"/>
          <w:bCs/>
          <w:sz w:val="28"/>
          <w:szCs w:val="28"/>
          <w:lang w:val="uk-UA"/>
        </w:rPr>
      </w:pPr>
      <w:r>
        <w:rPr>
          <w:rFonts w:ascii="Times New Roman" w:hAnsi="Times New Roman"/>
          <w:bCs/>
          <w:sz w:val="28"/>
          <w:szCs w:val="28"/>
          <w:lang w:val="uk-UA"/>
        </w:rPr>
        <w:t xml:space="preserve">Також скасовано </w:t>
      </w:r>
      <w:r w:rsidR="00765C21">
        <w:rPr>
          <w:rFonts w:ascii="Times New Roman" w:hAnsi="Times New Roman"/>
          <w:b/>
          <w:bCs/>
          <w:sz w:val="28"/>
          <w:szCs w:val="28"/>
          <w:lang w:val="uk-UA"/>
        </w:rPr>
        <w:t>156</w:t>
      </w:r>
      <w:r w:rsidRPr="00715763">
        <w:rPr>
          <w:rFonts w:ascii="Times New Roman" w:hAnsi="Times New Roman"/>
          <w:b/>
          <w:bCs/>
          <w:sz w:val="28"/>
          <w:szCs w:val="28"/>
          <w:lang w:val="uk-UA"/>
        </w:rPr>
        <w:t xml:space="preserve"> незаконних постанов про закриття</w:t>
      </w:r>
      <w:r w:rsidR="00765C21">
        <w:rPr>
          <w:rFonts w:ascii="Times New Roman" w:hAnsi="Times New Roman"/>
          <w:bCs/>
          <w:sz w:val="28"/>
          <w:szCs w:val="28"/>
          <w:lang w:val="uk-UA"/>
        </w:rPr>
        <w:t xml:space="preserve"> кримінальних проваджень, 6</w:t>
      </w:r>
      <w:r>
        <w:rPr>
          <w:rFonts w:ascii="Times New Roman" w:hAnsi="Times New Roman"/>
          <w:bCs/>
          <w:sz w:val="28"/>
          <w:szCs w:val="28"/>
          <w:lang w:val="uk-UA"/>
        </w:rPr>
        <w:t xml:space="preserve"> з яких у подальшому скеровано</w:t>
      </w:r>
      <w:r w:rsidR="00F61EF5">
        <w:rPr>
          <w:rFonts w:ascii="Times New Roman" w:hAnsi="Times New Roman"/>
          <w:bCs/>
          <w:sz w:val="28"/>
          <w:szCs w:val="28"/>
          <w:lang w:val="uk-UA"/>
        </w:rPr>
        <w:t xml:space="preserve"> з обвинувальним актом до суду.</w:t>
      </w:r>
    </w:p>
    <w:p w:rsidR="00183E66" w:rsidRDefault="00FA3B2A" w:rsidP="00243A51">
      <w:pPr>
        <w:pBdr>
          <w:bottom w:val="single" w:sz="12" w:space="31" w:color="FFFFFF"/>
        </w:pBdr>
        <w:ind w:firstLine="540"/>
        <w:rPr>
          <w:rFonts w:ascii="Times New Roman" w:hAnsi="Times New Roman"/>
          <w:bCs/>
          <w:sz w:val="28"/>
          <w:szCs w:val="28"/>
          <w:lang w:val="uk-UA"/>
        </w:rPr>
      </w:pPr>
      <w:r w:rsidRPr="00D43A33">
        <w:rPr>
          <w:rFonts w:ascii="Times New Roman" w:hAnsi="Times New Roman"/>
          <w:bCs/>
          <w:sz w:val="28"/>
          <w:szCs w:val="28"/>
          <w:lang w:val="uk-UA"/>
        </w:rPr>
        <w:t>Р</w:t>
      </w:r>
      <w:r w:rsidR="00951A5C" w:rsidRPr="00D43A33">
        <w:rPr>
          <w:rFonts w:ascii="Times New Roman" w:hAnsi="Times New Roman"/>
          <w:bCs/>
          <w:sz w:val="28"/>
          <w:szCs w:val="28"/>
          <w:lang w:val="uk-UA"/>
        </w:rPr>
        <w:t xml:space="preserve">обота </w:t>
      </w:r>
      <w:r w:rsidR="00951A5C" w:rsidRPr="00D43A33">
        <w:rPr>
          <w:rStyle w:val="w"/>
          <w:rFonts w:ascii="Times New Roman" w:hAnsi="Times New Roman"/>
          <w:bCs/>
          <w:sz w:val="28"/>
          <w:szCs w:val="28"/>
          <w:lang w:val="uk-UA"/>
        </w:rPr>
        <w:t xml:space="preserve">Бердичівської </w:t>
      </w:r>
      <w:r w:rsidR="0020599F" w:rsidRPr="00D43A33">
        <w:rPr>
          <w:rStyle w:val="w"/>
          <w:rFonts w:ascii="Times New Roman" w:hAnsi="Times New Roman"/>
          <w:bCs/>
          <w:sz w:val="28"/>
          <w:szCs w:val="28"/>
          <w:lang w:val="uk-UA"/>
        </w:rPr>
        <w:t xml:space="preserve">окружної </w:t>
      </w:r>
      <w:r w:rsidR="00951A5C" w:rsidRPr="00D43A33">
        <w:rPr>
          <w:rFonts w:ascii="Times New Roman" w:hAnsi="Times New Roman"/>
          <w:bCs/>
          <w:sz w:val="28"/>
          <w:szCs w:val="28"/>
          <w:lang w:val="uk-UA"/>
        </w:rPr>
        <w:t xml:space="preserve">прокуратури і в подальшому буде спрямована на забезпечення стану законності в усіх сферах суспільного життя, захисту прав і свобод громадян та інтересів держави у регіоні. </w:t>
      </w:r>
    </w:p>
    <w:p w:rsidR="00243A51" w:rsidRDefault="00243A51" w:rsidP="00243A51">
      <w:pPr>
        <w:pBdr>
          <w:bottom w:val="single" w:sz="12" w:space="31" w:color="FFFFFF"/>
        </w:pBdr>
        <w:ind w:firstLine="540"/>
        <w:rPr>
          <w:rFonts w:ascii="Times New Roman" w:hAnsi="Times New Roman"/>
          <w:bCs/>
          <w:sz w:val="28"/>
          <w:szCs w:val="28"/>
          <w:lang w:val="uk-UA"/>
        </w:rPr>
      </w:pPr>
    </w:p>
    <w:p w:rsidR="00243A51" w:rsidRPr="00243A51" w:rsidRDefault="00243A51" w:rsidP="00243A51">
      <w:pPr>
        <w:pBdr>
          <w:bottom w:val="single" w:sz="12" w:space="31" w:color="FFFFFF"/>
        </w:pBdr>
        <w:ind w:firstLine="540"/>
        <w:rPr>
          <w:rFonts w:ascii="Times New Roman" w:hAnsi="Times New Roman"/>
          <w:bCs/>
          <w:sz w:val="28"/>
          <w:szCs w:val="28"/>
          <w:lang w:val="uk-UA"/>
        </w:rPr>
      </w:pPr>
    </w:p>
    <w:p w:rsidR="00724D4B" w:rsidRDefault="00724D4B" w:rsidP="00183E66">
      <w:pPr>
        <w:pBdr>
          <w:bottom w:val="single" w:sz="12" w:space="31" w:color="FFFFFF"/>
        </w:pBdr>
        <w:rPr>
          <w:rFonts w:ascii="Times New Roman" w:hAnsi="Times New Roman"/>
          <w:b/>
          <w:bCs/>
          <w:sz w:val="28"/>
          <w:szCs w:val="28"/>
          <w:lang w:val="uk-UA"/>
        </w:rPr>
      </w:pPr>
      <w:r>
        <w:rPr>
          <w:rFonts w:ascii="Times New Roman" w:hAnsi="Times New Roman"/>
          <w:b/>
          <w:bCs/>
          <w:sz w:val="28"/>
          <w:szCs w:val="28"/>
          <w:lang w:val="uk-UA"/>
        </w:rPr>
        <w:lastRenderedPageBreak/>
        <w:t xml:space="preserve">Заступник керівника </w:t>
      </w:r>
    </w:p>
    <w:p w:rsidR="006A290C" w:rsidRPr="00356B1A" w:rsidRDefault="0020599F" w:rsidP="00183E66">
      <w:pPr>
        <w:pBdr>
          <w:bottom w:val="single" w:sz="12" w:space="31" w:color="FFFFFF"/>
        </w:pBdr>
        <w:rPr>
          <w:rFonts w:ascii="Times New Roman" w:hAnsi="Times New Roman"/>
          <w:b/>
          <w:bCs/>
          <w:sz w:val="28"/>
          <w:szCs w:val="28"/>
          <w:lang w:val="uk-UA"/>
        </w:rPr>
      </w:pPr>
      <w:r>
        <w:rPr>
          <w:rFonts w:ascii="Times New Roman" w:hAnsi="Times New Roman"/>
          <w:b/>
          <w:bCs/>
          <w:sz w:val="28"/>
          <w:szCs w:val="28"/>
          <w:lang w:val="uk-UA"/>
        </w:rPr>
        <w:t>окружної пр</w:t>
      </w:r>
      <w:r w:rsidR="00724D4B">
        <w:rPr>
          <w:rFonts w:ascii="Times New Roman" w:hAnsi="Times New Roman"/>
          <w:b/>
          <w:bCs/>
          <w:sz w:val="28"/>
          <w:szCs w:val="28"/>
          <w:lang w:val="uk-UA"/>
        </w:rPr>
        <w:t>окуратури</w:t>
      </w:r>
      <w:r w:rsidR="00724D4B">
        <w:rPr>
          <w:rFonts w:ascii="Times New Roman" w:hAnsi="Times New Roman"/>
          <w:b/>
          <w:bCs/>
          <w:sz w:val="28"/>
          <w:szCs w:val="28"/>
          <w:lang w:val="uk-UA"/>
        </w:rPr>
        <w:tab/>
      </w:r>
      <w:bookmarkStart w:id="0" w:name="_GoBack"/>
      <w:bookmarkEnd w:id="0"/>
      <w:r w:rsidR="006B1F87">
        <w:rPr>
          <w:rFonts w:ascii="Times New Roman" w:hAnsi="Times New Roman"/>
          <w:b/>
          <w:bCs/>
          <w:sz w:val="28"/>
          <w:szCs w:val="28"/>
          <w:lang w:val="uk-UA"/>
        </w:rPr>
        <w:t xml:space="preserve">                                      </w:t>
      </w:r>
      <w:r w:rsidR="00724D4B">
        <w:rPr>
          <w:rFonts w:ascii="Times New Roman" w:hAnsi="Times New Roman"/>
          <w:b/>
          <w:bCs/>
          <w:sz w:val="28"/>
          <w:szCs w:val="28"/>
          <w:lang w:val="uk-UA"/>
        </w:rPr>
        <w:t>Олена ВИСОЦЬКА</w:t>
      </w:r>
    </w:p>
    <w:p w:rsidR="00F8092F" w:rsidRPr="00F8092F" w:rsidRDefault="00F8092F" w:rsidP="00183E66">
      <w:pPr>
        <w:rPr>
          <w:rFonts w:ascii="Times New Roman" w:hAnsi="Times New Roman"/>
          <w:sz w:val="28"/>
          <w:szCs w:val="28"/>
          <w:lang w:val="uk-UA"/>
        </w:rPr>
      </w:pPr>
    </w:p>
    <w:p w:rsidR="00AA1ABE" w:rsidRPr="00356B1A" w:rsidRDefault="00AA1ABE" w:rsidP="00183E66">
      <w:pPr>
        <w:autoSpaceDE w:val="0"/>
        <w:autoSpaceDN w:val="0"/>
        <w:adjustRightInd w:val="0"/>
        <w:rPr>
          <w:rFonts w:ascii="Times New Roman" w:hAnsi="Times New Roman"/>
          <w:sz w:val="28"/>
          <w:szCs w:val="28"/>
          <w:lang w:val="uk-UA"/>
        </w:rPr>
      </w:pPr>
    </w:p>
    <w:p w:rsidR="00F73D2C" w:rsidRPr="00F8092F" w:rsidRDefault="00F73D2C" w:rsidP="00183E66">
      <w:pPr>
        <w:rPr>
          <w:rFonts w:ascii="Times New Roman" w:hAnsi="Times New Roman"/>
          <w:sz w:val="28"/>
          <w:szCs w:val="28"/>
          <w:lang w:val="uk-UA"/>
        </w:rPr>
      </w:pPr>
    </w:p>
    <w:p w:rsidR="00896AA3" w:rsidRPr="00F8092F" w:rsidRDefault="00896AA3" w:rsidP="00183E66">
      <w:pPr>
        <w:rPr>
          <w:rFonts w:ascii="Times New Roman" w:hAnsi="Times New Roman"/>
          <w:sz w:val="28"/>
          <w:szCs w:val="28"/>
          <w:lang w:val="uk-UA"/>
        </w:rPr>
      </w:pPr>
    </w:p>
    <w:sectPr w:rsidR="00896AA3" w:rsidRPr="00F8092F" w:rsidSect="003E51DC">
      <w:headerReference w:type="default" r:id="rId8"/>
      <w:pgSz w:w="11906" w:h="16838"/>
      <w:pgMar w:top="1134" w:right="567"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68" w:rsidRDefault="00203C68" w:rsidP="00356B1A">
      <w:r>
        <w:separator/>
      </w:r>
    </w:p>
  </w:endnote>
  <w:endnote w:type="continuationSeparator" w:id="1">
    <w:p w:rsidR="00203C68" w:rsidRDefault="00203C68" w:rsidP="0035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68" w:rsidRDefault="00203C68" w:rsidP="00356B1A">
      <w:r>
        <w:separator/>
      </w:r>
    </w:p>
  </w:footnote>
  <w:footnote w:type="continuationSeparator" w:id="1">
    <w:p w:rsidR="00203C68" w:rsidRDefault="00203C68" w:rsidP="0035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75159"/>
      <w:docPartObj>
        <w:docPartGallery w:val="Page Numbers (Top of Page)"/>
        <w:docPartUnique/>
      </w:docPartObj>
    </w:sdtPr>
    <w:sdtContent>
      <w:p w:rsidR="003E51DC" w:rsidRDefault="00CB47BA">
        <w:pPr>
          <w:pStyle w:val="a3"/>
          <w:jc w:val="center"/>
        </w:pPr>
        <w:r>
          <w:fldChar w:fldCharType="begin"/>
        </w:r>
        <w:r w:rsidR="003E51DC">
          <w:instrText>PAGE   \* MERGEFORMAT</w:instrText>
        </w:r>
        <w:r>
          <w:fldChar w:fldCharType="separate"/>
        </w:r>
        <w:r w:rsidR="006B1F87" w:rsidRPr="006B1F87">
          <w:rPr>
            <w:noProof/>
            <w:lang w:val="ru-RU"/>
          </w:rPr>
          <w:t>6</w:t>
        </w:r>
        <w:r>
          <w:fldChar w:fldCharType="end"/>
        </w:r>
      </w:p>
    </w:sdtContent>
  </w:sdt>
  <w:p w:rsidR="00356B1A" w:rsidRDefault="00356B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17F"/>
    <w:multiLevelType w:val="hybridMultilevel"/>
    <w:tmpl w:val="3C620A7E"/>
    <w:lvl w:ilvl="0" w:tplc="A8240E7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F0324"/>
    <w:rsid w:val="00047DEF"/>
    <w:rsid w:val="00053466"/>
    <w:rsid w:val="00065DD0"/>
    <w:rsid w:val="00081C6A"/>
    <w:rsid w:val="00084569"/>
    <w:rsid w:val="00085B3F"/>
    <w:rsid w:val="000A1225"/>
    <w:rsid w:val="000B280A"/>
    <w:rsid w:val="000C037A"/>
    <w:rsid w:val="000D0227"/>
    <w:rsid w:val="000D6168"/>
    <w:rsid w:val="00120AD7"/>
    <w:rsid w:val="00120CD0"/>
    <w:rsid w:val="00134A62"/>
    <w:rsid w:val="00134F3E"/>
    <w:rsid w:val="00136321"/>
    <w:rsid w:val="00136802"/>
    <w:rsid w:val="00147C7F"/>
    <w:rsid w:val="00147D12"/>
    <w:rsid w:val="0015119A"/>
    <w:rsid w:val="00167296"/>
    <w:rsid w:val="00173557"/>
    <w:rsid w:val="00183E66"/>
    <w:rsid w:val="0018745E"/>
    <w:rsid w:val="001B3645"/>
    <w:rsid w:val="001C4AD1"/>
    <w:rsid w:val="001C7F50"/>
    <w:rsid w:val="001D0BFD"/>
    <w:rsid w:val="001E6785"/>
    <w:rsid w:val="001F1977"/>
    <w:rsid w:val="001F5659"/>
    <w:rsid w:val="00202D6C"/>
    <w:rsid w:val="00203C68"/>
    <w:rsid w:val="0020599F"/>
    <w:rsid w:val="00210402"/>
    <w:rsid w:val="00216DA0"/>
    <w:rsid w:val="0023225F"/>
    <w:rsid w:val="0023354A"/>
    <w:rsid w:val="002350E8"/>
    <w:rsid w:val="00243A51"/>
    <w:rsid w:val="0024404D"/>
    <w:rsid w:val="0025174A"/>
    <w:rsid w:val="00291A5A"/>
    <w:rsid w:val="00292368"/>
    <w:rsid w:val="00294C72"/>
    <w:rsid w:val="002A7CD7"/>
    <w:rsid w:val="002B2723"/>
    <w:rsid w:val="002B617A"/>
    <w:rsid w:val="002B6A35"/>
    <w:rsid w:val="002C05B7"/>
    <w:rsid w:val="002C2976"/>
    <w:rsid w:val="002C31B0"/>
    <w:rsid w:val="002C544C"/>
    <w:rsid w:val="002D57BF"/>
    <w:rsid w:val="002D79B8"/>
    <w:rsid w:val="00301F7E"/>
    <w:rsid w:val="0030432C"/>
    <w:rsid w:val="00310B0D"/>
    <w:rsid w:val="00312E8B"/>
    <w:rsid w:val="003173AB"/>
    <w:rsid w:val="00320192"/>
    <w:rsid w:val="003223D3"/>
    <w:rsid w:val="00325AC8"/>
    <w:rsid w:val="00342CEE"/>
    <w:rsid w:val="00355EE2"/>
    <w:rsid w:val="00356B1A"/>
    <w:rsid w:val="00370515"/>
    <w:rsid w:val="00376E99"/>
    <w:rsid w:val="0038356E"/>
    <w:rsid w:val="003902C6"/>
    <w:rsid w:val="00395AE9"/>
    <w:rsid w:val="00397FE9"/>
    <w:rsid w:val="003C220A"/>
    <w:rsid w:val="003C3EBE"/>
    <w:rsid w:val="003C4509"/>
    <w:rsid w:val="003C7241"/>
    <w:rsid w:val="003E51DC"/>
    <w:rsid w:val="003E5DE3"/>
    <w:rsid w:val="003F262C"/>
    <w:rsid w:val="003F7454"/>
    <w:rsid w:val="00400FDA"/>
    <w:rsid w:val="00415E1D"/>
    <w:rsid w:val="00433B1D"/>
    <w:rsid w:val="00437B4F"/>
    <w:rsid w:val="004530E0"/>
    <w:rsid w:val="00456284"/>
    <w:rsid w:val="004630F3"/>
    <w:rsid w:val="00463C51"/>
    <w:rsid w:val="00463FE8"/>
    <w:rsid w:val="00464858"/>
    <w:rsid w:val="00465420"/>
    <w:rsid w:val="00467938"/>
    <w:rsid w:val="00472BF6"/>
    <w:rsid w:val="00473712"/>
    <w:rsid w:val="00477B98"/>
    <w:rsid w:val="00487A55"/>
    <w:rsid w:val="00492A81"/>
    <w:rsid w:val="004B1744"/>
    <w:rsid w:val="004C38B8"/>
    <w:rsid w:val="004D2144"/>
    <w:rsid w:val="004E0A4A"/>
    <w:rsid w:val="004E3FF7"/>
    <w:rsid w:val="004E4876"/>
    <w:rsid w:val="004F3343"/>
    <w:rsid w:val="004F70FD"/>
    <w:rsid w:val="00500495"/>
    <w:rsid w:val="00505E49"/>
    <w:rsid w:val="005132D3"/>
    <w:rsid w:val="00525F55"/>
    <w:rsid w:val="0053229F"/>
    <w:rsid w:val="00537A84"/>
    <w:rsid w:val="00542D08"/>
    <w:rsid w:val="005553AA"/>
    <w:rsid w:val="00556908"/>
    <w:rsid w:val="005669BC"/>
    <w:rsid w:val="0057242C"/>
    <w:rsid w:val="00581EFC"/>
    <w:rsid w:val="005927B4"/>
    <w:rsid w:val="005A4993"/>
    <w:rsid w:val="005B5D5C"/>
    <w:rsid w:val="005B620E"/>
    <w:rsid w:val="005C14AA"/>
    <w:rsid w:val="005E3A32"/>
    <w:rsid w:val="005E6C76"/>
    <w:rsid w:val="005F08FD"/>
    <w:rsid w:val="005F4FE2"/>
    <w:rsid w:val="005F538D"/>
    <w:rsid w:val="005F68BA"/>
    <w:rsid w:val="00602D97"/>
    <w:rsid w:val="006051DF"/>
    <w:rsid w:val="006119C6"/>
    <w:rsid w:val="006128A9"/>
    <w:rsid w:val="00622E62"/>
    <w:rsid w:val="00630B0E"/>
    <w:rsid w:val="00632DE1"/>
    <w:rsid w:val="00656250"/>
    <w:rsid w:val="0065631E"/>
    <w:rsid w:val="00692FA7"/>
    <w:rsid w:val="0069465E"/>
    <w:rsid w:val="006A290C"/>
    <w:rsid w:val="006B1E31"/>
    <w:rsid w:val="006B1F87"/>
    <w:rsid w:val="006D51F8"/>
    <w:rsid w:val="006E23CA"/>
    <w:rsid w:val="006F0FFB"/>
    <w:rsid w:val="006F6B07"/>
    <w:rsid w:val="00714B5F"/>
    <w:rsid w:val="00715763"/>
    <w:rsid w:val="00721CC3"/>
    <w:rsid w:val="0072206D"/>
    <w:rsid w:val="00724D4B"/>
    <w:rsid w:val="00727D52"/>
    <w:rsid w:val="00731540"/>
    <w:rsid w:val="007328FB"/>
    <w:rsid w:val="0075271C"/>
    <w:rsid w:val="00765C21"/>
    <w:rsid w:val="00770B36"/>
    <w:rsid w:val="00784718"/>
    <w:rsid w:val="0078556F"/>
    <w:rsid w:val="00795983"/>
    <w:rsid w:val="00796783"/>
    <w:rsid w:val="007A32AE"/>
    <w:rsid w:val="007A4A54"/>
    <w:rsid w:val="007C5E8C"/>
    <w:rsid w:val="007D3E48"/>
    <w:rsid w:val="007D4EB1"/>
    <w:rsid w:val="007D4F62"/>
    <w:rsid w:val="007E0276"/>
    <w:rsid w:val="007E3898"/>
    <w:rsid w:val="007F78CE"/>
    <w:rsid w:val="008156D6"/>
    <w:rsid w:val="00816EAC"/>
    <w:rsid w:val="00830656"/>
    <w:rsid w:val="00835C05"/>
    <w:rsid w:val="008474F6"/>
    <w:rsid w:val="0085097C"/>
    <w:rsid w:val="0085607C"/>
    <w:rsid w:val="008611C6"/>
    <w:rsid w:val="008701CF"/>
    <w:rsid w:val="00880C56"/>
    <w:rsid w:val="00882368"/>
    <w:rsid w:val="00890682"/>
    <w:rsid w:val="00896A4F"/>
    <w:rsid w:val="00896AA3"/>
    <w:rsid w:val="008A19AB"/>
    <w:rsid w:val="008A21E7"/>
    <w:rsid w:val="008B174E"/>
    <w:rsid w:val="008B6902"/>
    <w:rsid w:val="008B74C1"/>
    <w:rsid w:val="008C0969"/>
    <w:rsid w:val="008C34C1"/>
    <w:rsid w:val="008D0BE1"/>
    <w:rsid w:val="008D492A"/>
    <w:rsid w:val="008D735F"/>
    <w:rsid w:val="008F3635"/>
    <w:rsid w:val="009009F5"/>
    <w:rsid w:val="00906076"/>
    <w:rsid w:val="00907C0E"/>
    <w:rsid w:val="009168BB"/>
    <w:rsid w:val="00917C3B"/>
    <w:rsid w:val="00923F87"/>
    <w:rsid w:val="00924B80"/>
    <w:rsid w:val="00934831"/>
    <w:rsid w:val="00946170"/>
    <w:rsid w:val="00951269"/>
    <w:rsid w:val="00951A5C"/>
    <w:rsid w:val="009809D5"/>
    <w:rsid w:val="00982D61"/>
    <w:rsid w:val="0098697A"/>
    <w:rsid w:val="00990891"/>
    <w:rsid w:val="009A3EB4"/>
    <w:rsid w:val="009B4F08"/>
    <w:rsid w:val="009C1BCA"/>
    <w:rsid w:val="009C2826"/>
    <w:rsid w:val="009C5021"/>
    <w:rsid w:val="009C5617"/>
    <w:rsid w:val="009D0BEA"/>
    <w:rsid w:val="009D1606"/>
    <w:rsid w:val="009D744A"/>
    <w:rsid w:val="009F1DE9"/>
    <w:rsid w:val="009F290D"/>
    <w:rsid w:val="00A250AE"/>
    <w:rsid w:val="00A250DE"/>
    <w:rsid w:val="00A27B4D"/>
    <w:rsid w:val="00A27F29"/>
    <w:rsid w:val="00A51756"/>
    <w:rsid w:val="00A63145"/>
    <w:rsid w:val="00A64951"/>
    <w:rsid w:val="00A7057C"/>
    <w:rsid w:val="00A70AD8"/>
    <w:rsid w:val="00A96BCC"/>
    <w:rsid w:val="00AA1ABE"/>
    <w:rsid w:val="00AB7574"/>
    <w:rsid w:val="00AC0D0A"/>
    <w:rsid w:val="00AC0F79"/>
    <w:rsid w:val="00AD05FF"/>
    <w:rsid w:val="00AD6A3C"/>
    <w:rsid w:val="00AD702A"/>
    <w:rsid w:val="00AE14F0"/>
    <w:rsid w:val="00B131CB"/>
    <w:rsid w:val="00B15F98"/>
    <w:rsid w:val="00B21EF3"/>
    <w:rsid w:val="00B26C0F"/>
    <w:rsid w:val="00B37DE0"/>
    <w:rsid w:val="00B424F2"/>
    <w:rsid w:val="00B53927"/>
    <w:rsid w:val="00B53E71"/>
    <w:rsid w:val="00B624F5"/>
    <w:rsid w:val="00B70E51"/>
    <w:rsid w:val="00B81446"/>
    <w:rsid w:val="00B90FDD"/>
    <w:rsid w:val="00BA218E"/>
    <w:rsid w:val="00BA689E"/>
    <w:rsid w:val="00BB2323"/>
    <w:rsid w:val="00BD04B3"/>
    <w:rsid w:val="00BD32A4"/>
    <w:rsid w:val="00BF0324"/>
    <w:rsid w:val="00BF2319"/>
    <w:rsid w:val="00BF28D3"/>
    <w:rsid w:val="00C05E57"/>
    <w:rsid w:val="00C11A12"/>
    <w:rsid w:val="00C12722"/>
    <w:rsid w:val="00C13500"/>
    <w:rsid w:val="00C13DB9"/>
    <w:rsid w:val="00C245C3"/>
    <w:rsid w:val="00C27826"/>
    <w:rsid w:val="00C43DB7"/>
    <w:rsid w:val="00C50648"/>
    <w:rsid w:val="00C511C8"/>
    <w:rsid w:val="00C669CC"/>
    <w:rsid w:val="00C66A14"/>
    <w:rsid w:val="00C7683D"/>
    <w:rsid w:val="00C91202"/>
    <w:rsid w:val="00C962DA"/>
    <w:rsid w:val="00CA009D"/>
    <w:rsid w:val="00CB3AB7"/>
    <w:rsid w:val="00CB47BA"/>
    <w:rsid w:val="00CC56A0"/>
    <w:rsid w:val="00CD1E5C"/>
    <w:rsid w:val="00CD64F1"/>
    <w:rsid w:val="00CD6CFD"/>
    <w:rsid w:val="00CE072C"/>
    <w:rsid w:val="00CE358F"/>
    <w:rsid w:val="00CE5442"/>
    <w:rsid w:val="00CE5572"/>
    <w:rsid w:val="00CE67F8"/>
    <w:rsid w:val="00CE7E0E"/>
    <w:rsid w:val="00CF0C87"/>
    <w:rsid w:val="00D06810"/>
    <w:rsid w:val="00D119D2"/>
    <w:rsid w:val="00D14CC7"/>
    <w:rsid w:val="00D17BED"/>
    <w:rsid w:val="00D40EBA"/>
    <w:rsid w:val="00D43A33"/>
    <w:rsid w:val="00D55C4F"/>
    <w:rsid w:val="00D61506"/>
    <w:rsid w:val="00D84E3B"/>
    <w:rsid w:val="00D85930"/>
    <w:rsid w:val="00DA0F4F"/>
    <w:rsid w:val="00DB5176"/>
    <w:rsid w:val="00DE585E"/>
    <w:rsid w:val="00E408EE"/>
    <w:rsid w:val="00E73A56"/>
    <w:rsid w:val="00E73D92"/>
    <w:rsid w:val="00E740F0"/>
    <w:rsid w:val="00E76B55"/>
    <w:rsid w:val="00E83ECE"/>
    <w:rsid w:val="00E86601"/>
    <w:rsid w:val="00E874A1"/>
    <w:rsid w:val="00E874B5"/>
    <w:rsid w:val="00E916E2"/>
    <w:rsid w:val="00EA32BE"/>
    <w:rsid w:val="00EA4D5E"/>
    <w:rsid w:val="00EB01EC"/>
    <w:rsid w:val="00EC2BB9"/>
    <w:rsid w:val="00EF23AC"/>
    <w:rsid w:val="00F00DE0"/>
    <w:rsid w:val="00F103FE"/>
    <w:rsid w:val="00F17BDD"/>
    <w:rsid w:val="00F330C9"/>
    <w:rsid w:val="00F47A0D"/>
    <w:rsid w:val="00F61EF5"/>
    <w:rsid w:val="00F678B5"/>
    <w:rsid w:val="00F72291"/>
    <w:rsid w:val="00F73D2C"/>
    <w:rsid w:val="00F744E4"/>
    <w:rsid w:val="00F77038"/>
    <w:rsid w:val="00F8092F"/>
    <w:rsid w:val="00F95A2F"/>
    <w:rsid w:val="00FA3B2A"/>
    <w:rsid w:val="00FB4497"/>
    <w:rsid w:val="00FC1917"/>
    <w:rsid w:val="00FC5736"/>
    <w:rsid w:val="00FD20B8"/>
    <w:rsid w:val="00FD2102"/>
    <w:rsid w:val="00FE38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0D"/>
    <w:pPr>
      <w:spacing w:after="0" w:line="240" w:lineRule="auto"/>
      <w:jc w:val="both"/>
    </w:pPr>
    <w:rPr>
      <w:rFonts w:ascii="Bookman Old Style" w:eastAsia="Times New Roman" w:hAnsi="Bookman Old Style"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90D"/>
    <w:pPr>
      <w:tabs>
        <w:tab w:val="center" w:pos="4677"/>
        <w:tab w:val="right" w:pos="9355"/>
      </w:tabs>
    </w:pPr>
    <w:rPr>
      <w:szCs w:val="20"/>
      <w:lang w:val="uk-UA"/>
    </w:rPr>
  </w:style>
  <w:style w:type="character" w:customStyle="1" w:styleId="a4">
    <w:name w:val="Верхний колонтитул Знак"/>
    <w:basedOn w:val="a0"/>
    <w:link w:val="a3"/>
    <w:uiPriority w:val="99"/>
    <w:rsid w:val="009F290D"/>
    <w:rPr>
      <w:rFonts w:ascii="Bookman Old Style" w:eastAsia="Times New Roman" w:hAnsi="Bookman Old Style" w:cs="Times New Roman"/>
      <w:sz w:val="26"/>
      <w:szCs w:val="20"/>
      <w:lang w:val="uk-UA" w:eastAsia="ru-RU"/>
    </w:rPr>
  </w:style>
  <w:style w:type="paragraph" w:customStyle="1" w:styleId="Iaaeiaiea">
    <w:name w:val="Iaaeiaiea"/>
    <w:basedOn w:val="a"/>
    <w:rsid w:val="009F290D"/>
    <w:pPr>
      <w:overflowPunct w:val="0"/>
      <w:autoSpaceDE w:val="0"/>
      <w:autoSpaceDN w:val="0"/>
      <w:adjustRightInd w:val="0"/>
      <w:spacing w:before="120"/>
      <w:ind w:firstLine="709"/>
      <w:textAlignment w:val="baseline"/>
    </w:pPr>
    <w:rPr>
      <w:rFonts w:ascii="Arial" w:hAnsi="Arial"/>
      <w:sz w:val="22"/>
      <w:szCs w:val="20"/>
      <w:lang w:val="uk-UA"/>
    </w:rPr>
  </w:style>
  <w:style w:type="paragraph" w:styleId="a5">
    <w:name w:val="Balloon Text"/>
    <w:basedOn w:val="a"/>
    <w:link w:val="a6"/>
    <w:uiPriority w:val="99"/>
    <w:semiHidden/>
    <w:unhideWhenUsed/>
    <w:rsid w:val="009F290D"/>
    <w:rPr>
      <w:rFonts w:ascii="Tahoma" w:hAnsi="Tahoma" w:cs="Tahoma"/>
      <w:sz w:val="16"/>
      <w:szCs w:val="16"/>
    </w:rPr>
  </w:style>
  <w:style w:type="character" w:customStyle="1" w:styleId="a6">
    <w:name w:val="Текст выноски Знак"/>
    <w:basedOn w:val="a0"/>
    <w:link w:val="a5"/>
    <w:uiPriority w:val="99"/>
    <w:semiHidden/>
    <w:rsid w:val="009F290D"/>
    <w:rPr>
      <w:rFonts w:ascii="Tahoma" w:eastAsia="Times New Roman" w:hAnsi="Tahoma" w:cs="Tahoma"/>
      <w:sz w:val="16"/>
      <w:szCs w:val="16"/>
      <w:lang w:eastAsia="ru-RU"/>
    </w:rPr>
  </w:style>
  <w:style w:type="paragraph" w:styleId="a7">
    <w:name w:val="No Spacing"/>
    <w:qFormat/>
    <w:rsid w:val="00120CD0"/>
    <w:pPr>
      <w:spacing w:after="0" w:line="240" w:lineRule="auto"/>
    </w:pPr>
    <w:rPr>
      <w:rFonts w:ascii="Calibri" w:eastAsia="Calibri" w:hAnsi="Calibri" w:cs="Times New Roman"/>
    </w:rPr>
  </w:style>
  <w:style w:type="character" w:customStyle="1" w:styleId="FontStyle13">
    <w:name w:val="Font Style13"/>
    <w:rsid w:val="00F8092F"/>
    <w:rPr>
      <w:rFonts w:ascii="Times New Roman" w:hAnsi="Times New Roman" w:cs="Times New Roman" w:hint="default"/>
      <w:b/>
      <w:bCs/>
      <w:sz w:val="18"/>
      <w:szCs w:val="18"/>
    </w:rPr>
  </w:style>
  <w:style w:type="character" w:customStyle="1" w:styleId="w">
    <w:name w:val="w"/>
    <w:basedOn w:val="a0"/>
    <w:rsid w:val="00F8092F"/>
  </w:style>
  <w:style w:type="paragraph" w:styleId="a8">
    <w:name w:val="footer"/>
    <w:basedOn w:val="a"/>
    <w:link w:val="a9"/>
    <w:uiPriority w:val="99"/>
    <w:unhideWhenUsed/>
    <w:rsid w:val="00356B1A"/>
    <w:pPr>
      <w:tabs>
        <w:tab w:val="center" w:pos="4677"/>
        <w:tab w:val="right" w:pos="9355"/>
      </w:tabs>
    </w:pPr>
  </w:style>
  <w:style w:type="character" w:customStyle="1" w:styleId="a9">
    <w:name w:val="Нижний колонтитул Знак"/>
    <w:basedOn w:val="a0"/>
    <w:link w:val="a8"/>
    <w:uiPriority w:val="99"/>
    <w:rsid w:val="00356B1A"/>
    <w:rPr>
      <w:rFonts w:ascii="Bookman Old Style" w:eastAsia="Times New Roman" w:hAnsi="Bookman Old Style" w:cs="Times New Roman"/>
      <w:sz w:val="26"/>
      <w:szCs w:val="24"/>
      <w:lang w:eastAsia="ru-RU"/>
    </w:rPr>
  </w:style>
  <w:style w:type="paragraph" w:customStyle="1" w:styleId="Standard">
    <w:name w:val="Standard"/>
    <w:rsid w:val="0023354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7">
    <w:name w:val="Основной шрифт абзаца7"/>
    <w:rsid w:val="0023354A"/>
  </w:style>
  <w:style w:type="character" w:customStyle="1" w:styleId="FontStyle11">
    <w:name w:val="Font Style11"/>
    <w:uiPriority w:val="99"/>
    <w:rsid w:val="003F7454"/>
    <w:rPr>
      <w:rFonts w:ascii="Times New Roman" w:hAnsi="Times New Roman" w:cs="Times New Roman" w:hint="default"/>
      <w:b/>
      <w:bCs w:val="0"/>
      <w:sz w:val="26"/>
    </w:rPr>
  </w:style>
  <w:style w:type="paragraph" w:styleId="aa">
    <w:name w:val="List Paragraph"/>
    <w:basedOn w:val="a"/>
    <w:uiPriority w:val="34"/>
    <w:qFormat/>
    <w:rsid w:val="00835C05"/>
    <w:pPr>
      <w:tabs>
        <w:tab w:val="left" w:pos="708"/>
      </w:tabs>
      <w:suppressAutoHyphens/>
      <w:ind w:left="720"/>
      <w:jc w:val="left"/>
    </w:pPr>
    <w:rPr>
      <w:rFonts w:asciiTheme="minorHAnsi" w:hAnsiTheme="minorHAnsi" w:cs="Calibri"/>
      <w:sz w:val="20"/>
      <w:szCs w:val="20"/>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62DA"/>
    <w:pPr>
      <w:jc w:val="left"/>
    </w:pPr>
    <w:rPr>
      <w:rFonts w:ascii="Verdana" w:eastAsia="SimSun" w:hAnsi="Verdana" w:cs="Verdana"/>
      <w:sz w:val="20"/>
      <w:szCs w:val="20"/>
      <w:lang w:val="en-US" w:eastAsia="en-US"/>
    </w:rPr>
  </w:style>
  <w:style w:type="paragraph" w:customStyle="1" w:styleId="10">
    <w:name w:val="Обычный1"/>
    <w:qFormat/>
    <w:rsid w:val="00376E99"/>
    <w:pPr>
      <w:tabs>
        <w:tab w:val="left" w:pos="708"/>
      </w:tabs>
      <w:suppressAutoHyphens/>
      <w:spacing w:after="0" w:line="240" w:lineRule="auto"/>
    </w:pPr>
    <w:rPr>
      <w:rFonts w:eastAsia="Times New Roman" w:cs="Calibri"/>
      <w:sz w:val="20"/>
      <w:szCs w:val="20"/>
      <w:lang w:eastAsia="ru-RU"/>
    </w:rPr>
  </w:style>
  <w:style w:type="paragraph" w:customStyle="1" w:styleId="Default">
    <w:name w:val="Default"/>
    <w:rsid w:val="00FD20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сновной текст_"/>
    <w:link w:val="2"/>
    <w:rsid w:val="00E916E2"/>
    <w:rPr>
      <w:spacing w:val="10"/>
      <w:sz w:val="25"/>
      <w:szCs w:val="25"/>
      <w:shd w:val="clear" w:color="auto" w:fill="FFFFFF"/>
    </w:rPr>
  </w:style>
  <w:style w:type="paragraph" w:customStyle="1" w:styleId="2">
    <w:name w:val="Основной текст2"/>
    <w:basedOn w:val="a"/>
    <w:link w:val="ab"/>
    <w:rsid w:val="00E916E2"/>
    <w:pPr>
      <w:widowControl w:val="0"/>
      <w:shd w:val="clear" w:color="auto" w:fill="FFFFFF"/>
      <w:spacing w:after="60" w:line="322" w:lineRule="exact"/>
      <w:ind w:firstLine="340"/>
      <w:jc w:val="left"/>
    </w:pPr>
    <w:rPr>
      <w:rFonts w:asciiTheme="minorHAnsi" w:eastAsiaTheme="minorHAnsi" w:hAnsiTheme="minorHAnsi" w:cstheme="minorBidi"/>
      <w:spacing w:val="10"/>
      <w:sz w:val="25"/>
      <w:szCs w:val="25"/>
      <w:shd w:val="clear" w:color="auto" w:fill="FFFFFF"/>
      <w:lang w:eastAsia="en-US"/>
    </w:rPr>
  </w:style>
  <w:style w:type="character" w:customStyle="1" w:styleId="ac">
    <w:name w:val="Основной текст + Полужирный"/>
    <w:aliases w:val="Интервал 0 pt Exact8,Курсив"/>
    <w:rsid w:val="00E916E2"/>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styleId="ad">
    <w:name w:val="Body Text"/>
    <w:basedOn w:val="a"/>
    <w:link w:val="ae"/>
    <w:rsid w:val="00464858"/>
    <w:pPr>
      <w:spacing w:after="120"/>
      <w:jc w:val="left"/>
    </w:pPr>
    <w:rPr>
      <w:rFonts w:ascii="Times New Roman" w:hAnsi="Times New Roman"/>
      <w:sz w:val="20"/>
      <w:szCs w:val="20"/>
      <w:lang w:val="uk-UA"/>
    </w:rPr>
  </w:style>
  <w:style w:type="character" w:customStyle="1" w:styleId="ae">
    <w:name w:val="Основной текст Знак"/>
    <w:basedOn w:val="a0"/>
    <w:link w:val="ad"/>
    <w:rsid w:val="00464858"/>
    <w:rPr>
      <w:rFonts w:ascii="Times New Roman" w:eastAsia="Times New Roman" w:hAnsi="Times New Roman" w:cs="Times New Roman"/>
      <w:sz w:val="20"/>
      <w:szCs w:val="20"/>
      <w:lang w:val="uk-UA"/>
    </w:rPr>
  </w:style>
  <w:style w:type="paragraph" w:customStyle="1" w:styleId="docdata">
    <w:name w:val="docdata"/>
    <w:aliases w:val="docy,v5,2568,baiaagaaboqcaaadpggaaavmcaaaaaaaaaaaaaaaaaaaaaaaaaaaaaaaaaaaaaaaaaaaaaaaaaaaaaaaaaaaaaaaaaaaaaaaaaaaaaaaaaaaaaaaaaaaaaaaaaaaaaaaaaaaaaaaaaaaaaaaaaaaaaaaaaaaaaaaaaaaaaaaaaaaaaaaaaaaaaaaaaaaaaaaaaaaaaaaaaaaaaaaaaaaaaaaaaaaaaaaaaaaaaaa"/>
    <w:basedOn w:val="a"/>
    <w:rsid w:val="00464858"/>
    <w:pPr>
      <w:spacing w:before="100" w:beforeAutospacing="1" w:after="100" w:afterAutospacing="1"/>
      <w:jc w:val="left"/>
    </w:pPr>
    <w:rPr>
      <w:rFonts w:ascii="Times New Roman" w:hAnsi="Times New Roman"/>
      <w:sz w:val="24"/>
    </w:rPr>
  </w:style>
  <w:style w:type="paragraph" w:styleId="HTML">
    <w:name w:val="HTML Preformatted"/>
    <w:basedOn w:val="a"/>
    <w:link w:val="HTML0"/>
    <w:uiPriority w:val="99"/>
    <w:semiHidden/>
    <w:unhideWhenUsed/>
    <w:rsid w:val="00CB3AB7"/>
    <w:rPr>
      <w:rFonts w:ascii="Consolas" w:hAnsi="Consolas"/>
      <w:sz w:val="20"/>
      <w:szCs w:val="20"/>
    </w:rPr>
  </w:style>
  <w:style w:type="character" w:customStyle="1" w:styleId="HTML0">
    <w:name w:val="Стандартный HTML Знак"/>
    <w:basedOn w:val="a0"/>
    <w:link w:val="HTML"/>
    <w:uiPriority w:val="99"/>
    <w:semiHidden/>
    <w:rsid w:val="00CB3AB7"/>
    <w:rPr>
      <w:rFonts w:ascii="Consolas" w:eastAsia="Times New Roman" w:hAnsi="Consolas" w:cs="Times New Roman"/>
      <w:sz w:val="20"/>
      <w:szCs w:val="20"/>
      <w:lang w:eastAsia="ru-RU"/>
    </w:rPr>
  </w:style>
  <w:style w:type="paragraph" w:styleId="20">
    <w:name w:val="Quote"/>
    <w:basedOn w:val="a"/>
    <w:next w:val="a"/>
    <w:link w:val="21"/>
    <w:uiPriority w:val="29"/>
    <w:qFormat/>
    <w:rsid w:val="00A70AD8"/>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A70AD8"/>
    <w:rPr>
      <w:rFonts w:ascii="Bookman Old Style" w:eastAsia="Times New Roman" w:hAnsi="Bookman Old Style" w:cs="Times New Roman"/>
      <w:i/>
      <w:iCs/>
      <w:color w:val="404040" w:themeColor="text1" w:themeTint="BF"/>
      <w:sz w:val="26"/>
      <w:szCs w:val="24"/>
      <w:lang w:eastAsia="ru-RU"/>
    </w:rPr>
  </w:style>
</w:styles>
</file>

<file path=word/webSettings.xml><?xml version="1.0" encoding="utf-8"?>
<w:webSettings xmlns:r="http://schemas.openxmlformats.org/officeDocument/2006/relationships" xmlns:w="http://schemas.openxmlformats.org/wordprocessingml/2006/main">
  <w:divs>
    <w:div w:id="191186216">
      <w:bodyDiv w:val="1"/>
      <w:marLeft w:val="0"/>
      <w:marRight w:val="0"/>
      <w:marTop w:val="0"/>
      <w:marBottom w:val="0"/>
      <w:divBdr>
        <w:top w:val="none" w:sz="0" w:space="0" w:color="auto"/>
        <w:left w:val="none" w:sz="0" w:space="0" w:color="auto"/>
        <w:bottom w:val="none" w:sz="0" w:space="0" w:color="auto"/>
        <w:right w:val="none" w:sz="0" w:space="0" w:color="auto"/>
      </w:divBdr>
    </w:div>
    <w:div w:id="769930734">
      <w:bodyDiv w:val="1"/>
      <w:marLeft w:val="0"/>
      <w:marRight w:val="0"/>
      <w:marTop w:val="0"/>
      <w:marBottom w:val="0"/>
      <w:divBdr>
        <w:top w:val="none" w:sz="0" w:space="0" w:color="auto"/>
        <w:left w:val="none" w:sz="0" w:space="0" w:color="auto"/>
        <w:bottom w:val="none" w:sz="0" w:space="0" w:color="auto"/>
        <w:right w:val="none" w:sz="0" w:space="0" w:color="auto"/>
      </w:divBdr>
    </w:div>
    <w:div w:id="830368462">
      <w:bodyDiv w:val="1"/>
      <w:marLeft w:val="0"/>
      <w:marRight w:val="0"/>
      <w:marTop w:val="0"/>
      <w:marBottom w:val="0"/>
      <w:divBdr>
        <w:top w:val="none" w:sz="0" w:space="0" w:color="auto"/>
        <w:left w:val="none" w:sz="0" w:space="0" w:color="auto"/>
        <w:bottom w:val="none" w:sz="0" w:space="0" w:color="auto"/>
        <w:right w:val="none" w:sz="0" w:space="0" w:color="auto"/>
      </w:divBdr>
    </w:div>
    <w:div w:id="842083395">
      <w:bodyDiv w:val="1"/>
      <w:marLeft w:val="0"/>
      <w:marRight w:val="0"/>
      <w:marTop w:val="0"/>
      <w:marBottom w:val="0"/>
      <w:divBdr>
        <w:top w:val="none" w:sz="0" w:space="0" w:color="auto"/>
        <w:left w:val="none" w:sz="0" w:space="0" w:color="auto"/>
        <w:bottom w:val="none" w:sz="0" w:space="0" w:color="auto"/>
        <w:right w:val="none" w:sz="0" w:space="0" w:color="auto"/>
      </w:divBdr>
    </w:div>
    <w:div w:id="1009211133">
      <w:bodyDiv w:val="1"/>
      <w:marLeft w:val="0"/>
      <w:marRight w:val="0"/>
      <w:marTop w:val="0"/>
      <w:marBottom w:val="0"/>
      <w:divBdr>
        <w:top w:val="none" w:sz="0" w:space="0" w:color="auto"/>
        <w:left w:val="none" w:sz="0" w:space="0" w:color="auto"/>
        <w:bottom w:val="none" w:sz="0" w:space="0" w:color="auto"/>
        <w:right w:val="none" w:sz="0" w:space="0" w:color="auto"/>
      </w:divBdr>
    </w:div>
    <w:div w:id="1233273282">
      <w:bodyDiv w:val="1"/>
      <w:marLeft w:val="0"/>
      <w:marRight w:val="0"/>
      <w:marTop w:val="0"/>
      <w:marBottom w:val="0"/>
      <w:divBdr>
        <w:top w:val="none" w:sz="0" w:space="0" w:color="auto"/>
        <w:left w:val="none" w:sz="0" w:space="0" w:color="auto"/>
        <w:bottom w:val="none" w:sz="0" w:space="0" w:color="auto"/>
        <w:right w:val="none" w:sz="0" w:space="0" w:color="auto"/>
      </w:divBdr>
    </w:div>
    <w:div w:id="1660578577">
      <w:bodyDiv w:val="1"/>
      <w:marLeft w:val="0"/>
      <w:marRight w:val="0"/>
      <w:marTop w:val="0"/>
      <w:marBottom w:val="0"/>
      <w:divBdr>
        <w:top w:val="none" w:sz="0" w:space="0" w:color="auto"/>
        <w:left w:val="none" w:sz="0" w:space="0" w:color="auto"/>
        <w:bottom w:val="none" w:sz="0" w:space="0" w:color="auto"/>
        <w:right w:val="none" w:sz="0" w:space="0" w:color="auto"/>
      </w:divBdr>
    </w:div>
    <w:div w:id="1697777188">
      <w:bodyDiv w:val="1"/>
      <w:marLeft w:val="0"/>
      <w:marRight w:val="0"/>
      <w:marTop w:val="0"/>
      <w:marBottom w:val="0"/>
      <w:divBdr>
        <w:top w:val="none" w:sz="0" w:space="0" w:color="auto"/>
        <w:left w:val="none" w:sz="0" w:space="0" w:color="auto"/>
        <w:bottom w:val="none" w:sz="0" w:space="0" w:color="auto"/>
        <w:right w:val="none" w:sz="0" w:space="0" w:color="auto"/>
      </w:divBdr>
    </w:div>
    <w:div w:id="20517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7532E2-2997-4A46-A011-3C4CA1B0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8884</Words>
  <Characters>5065</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Conductor</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Приймалья</cp:lastModifiedBy>
  <cp:revision>2</cp:revision>
  <cp:lastPrinted>2022-02-09T09:13:00Z</cp:lastPrinted>
  <dcterms:created xsi:type="dcterms:W3CDTF">2023-05-29T11:50:00Z</dcterms:created>
  <dcterms:modified xsi:type="dcterms:W3CDTF">2023-05-29T11:50:00Z</dcterms:modified>
</cp:coreProperties>
</file>